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2E274" w14:textId="15443EF9" w:rsidR="002866AF" w:rsidRDefault="002866AF">
      <w:r>
        <w:t>M</w:t>
      </w:r>
      <w:r w:rsidR="00346E93">
        <w:t>Á</w:t>
      </w:r>
      <w:r>
        <w:t>STER UNIVERSITARIO EN ECOLOG</w:t>
      </w:r>
      <w:r w:rsidR="00346E93">
        <w:t>Í</w:t>
      </w:r>
      <w:r>
        <w:t>A APLICADA Y AN</w:t>
      </w:r>
      <w:r w:rsidR="00346E93">
        <w:t>Á</w:t>
      </w:r>
      <w:r>
        <w:t>LISIS DE DATOS ECOL</w:t>
      </w:r>
      <w:r w:rsidR="00346E93">
        <w:t>Ó</w:t>
      </w:r>
      <w:r>
        <w:t>GICOS</w:t>
      </w:r>
    </w:p>
    <w:p w14:paraId="7285D8D6" w14:textId="77777777" w:rsidR="002866AF" w:rsidRDefault="002866AF">
      <w:r>
        <w:t xml:space="preserve"> Normativa del Trabajo Fin de Máster </w:t>
      </w:r>
    </w:p>
    <w:p w14:paraId="0D8D1753" w14:textId="77777777" w:rsidR="002866AF" w:rsidRDefault="002866AF">
      <w:r>
        <w:t xml:space="preserve">ARTÍCULO 1. NATURALEZA DEL TFM </w:t>
      </w:r>
    </w:p>
    <w:p w14:paraId="5102F2DA" w14:textId="3CA5F907" w:rsidR="002866AF" w:rsidRDefault="002866AF" w:rsidP="002866AF">
      <w:pPr>
        <w:pStyle w:val="Prrafodelista"/>
        <w:numPr>
          <w:ilvl w:val="0"/>
          <w:numId w:val="1"/>
        </w:numPr>
        <w:jc w:val="both"/>
      </w:pPr>
      <w:r>
        <w:t xml:space="preserve">El Trabajo Fin de Máster (TFM) es una asignatura más del Máster Universitario en Ecología </w:t>
      </w:r>
      <w:r w:rsidR="009143D8">
        <w:t>A</w:t>
      </w:r>
      <w:r>
        <w:t xml:space="preserve">plicada y </w:t>
      </w:r>
      <w:r w:rsidR="009143D8">
        <w:t>A</w:t>
      </w:r>
      <w:r>
        <w:t xml:space="preserve">nálisis de </w:t>
      </w:r>
      <w:r w:rsidR="009143D8">
        <w:t>D</w:t>
      </w:r>
      <w:r>
        <w:t xml:space="preserve">atos </w:t>
      </w:r>
      <w:r w:rsidR="009143D8">
        <w:t>E</w:t>
      </w:r>
      <w:r>
        <w:t xml:space="preserve">cológicos. Se trata de una asignatura obligatoria, anual, de 12 créditos ECTS, cuya superación requiere que los estudiantes hayan aprobado previamente todas las demás asignaturas, es decir, un total de 48 créditos ECTS. </w:t>
      </w:r>
    </w:p>
    <w:p w14:paraId="15EFF42C" w14:textId="73391161" w:rsidR="002866AF" w:rsidRDefault="002866AF" w:rsidP="002866AF">
      <w:pPr>
        <w:pStyle w:val="Prrafodelista"/>
        <w:numPr>
          <w:ilvl w:val="0"/>
          <w:numId w:val="1"/>
        </w:numPr>
        <w:jc w:val="both"/>
      </w:pPr>
      <w:r>
        <w:t xml:space="preserve">El TFM consiste en un trabajo inédito y original, que los estudiantes deben elaborar, presentar y defender públicamente, lo que les permitirá obtener el título de Máster Universitario en Ecología </w:t>
      </w:r>
      <w:r w:rsidR="009143D8">
        <w:t>A</w:t>
      </w:r>
      <w:r>
        <w:t xml:space="preserve">plicada y </w:t>
      </w:r>
      <w:r w:rsidR="009143D8">
        <w:t>A</w:t>
      </w:r>
      <w:r>
        <w:t xml:space="preserve">nálisis de </w:t>
      </w:r>
      <w:r w:rsidR="009143D8">
        <w:t>D</w:t>
      </w:r>
      <w:r>
        <w:t xml:space="preserve">atos </w:t>
      </w:r>
      <w:r w:rsidR="009143D8">
        <w:t>E</w:t>
      </w:r>
      <w:r>
        <w:t xml:space="preserve">cológicos. </w:t>
      </w:r>
    </w:p>
    <w:p w14:paraId="3C7C8024" w14:textId="6F5CADF9" w:rsidR="002866AF" w:rsidRDefault="002866AF" w:rsidP="002866AF">
      <w:pPr>
        <w:pStyle w:val="Prrafodelista"/>
        <w:numPr>
          <w:ilvl w:val="0"/>
          <w:numId w:val="1"/>
        </w:numPr>
        <w:jc w:val="both"/>
      </w:pPr>
      <w:r>
        <w:t xml:space="preserve">El TFM se define como un trabajo de iniciación a tareas de investigación científica en el ámbito de las Ciencias </w:t>
      </w:r>
      <w:r w:rsidR="009143D8">
        <w:t>N</w:t>
      </w:r>
      <w:r>
        <w:t xml:space="preserve">aturales, en el que el estudiante debe ser capaz de aplicar los conocimientos, competencias y actitudes adquiridos en el Máster. </w:t>
      </w:r>
    </w:p>
    <w:p w14:paraId="06E2A81E" w14:textId="77777777" w:rsidR="002866AF" w:rsidRDefault="002866AF" w:rsidP="002866AF">
      <w:pPr>
        <w:jc w:val="both"/>
      </w:pPr>
      <w:r>
        <w:t xml:space="preserve">ARTÍCULO 2: ASIGNACIÓN DEL TUTOR ACADÉMICO Y DEL TFM </w:t>
      </w:r>
    </w:p>
    <w:p w14:paraId="116E6173" w14:textId="425A0A80" w:rsidR="002866AF" w:rsidRDefault="002866AF" w:rsidP="008F2704">
      <w:pPr>
        <w:pStyle w:val="Prrafodelista"/>
        <w:numPr>
          <w:ilvl w:val="0"/>
          <w:numId w:val="18"/>
        </w:numPr>
        <w:jc w:val="both"/>
      </w:pPr>
      <w:r>
        <w:t xml:space="preserve">El TFM es un trabajo de carácter individual que el estudiante debe desarrollar bajo la supervisión de un tutor académico, que velará por su progresión y calidad científica. </w:t>
      </w:r>
    </w:p>
    <w:p w14:paraId="4EE19851" w14:textId="78163501" w:rsidR="00AD4320" w:rsidRPr="00AD4320" w:rsidRDefault="00AD4320" w:rsidP="00AD4320">
      <w:pPr>
        <w:numPr>
          <w:ilvl w:val="0"/>
          <w:numId w:val="6"/>
        </w:numPr>
        <w:jc w:val="both"/>
      </w:pPr>
      <w:r w:rsidRPr="00AD4320">
        <w:t xml:space="preserve">Tanto en la jornada de acogida del </w:t>
      </w:r>
      <w:r w:rsidR="009143D8">
        <w:t>M</w:t>
      </w:r>
      <w:r w:rsidRPr="00AD4320">
        <w:t xml:space="preserve">áster como en la primera sesión del Plan de Acción Tutorial se explicarán de forma detallada los pasos a seguir a la hora de asignar tutores y los posibles temas para la realización del TFM. El </w:t>
      </w:r>
      <w:r w:rsidR="00346E93">
        <w:t>estudiante</w:t>
      </w:r>
      <w:r w:rsidRPr="00AD4320">
        <w:t xml:space="preserve"> podrá escoger el tema de su trabajo dentro de las</w:t>
      </w:r>
      <w:r w:rsidR="009143D8">
        <w:t xml:space="preserve"> </w:t>
      </w:r>
      <w:r w:rsidRPr="00023C04">
        <w:t>líneas de investigación</w:t>
      </w:r>
      <w:r w:rsidR="009143D8">
        <w:t xml:space="preserve"> </w:t>
      </w:r>
      <w:r w:rsidRPr="00AD4320">
        <w:t xml:space="preserve">que se ofertan en el </w:t>
      </w:r>
      <w:r w:rsidR="009143D8">
        <w:t>M</w:t>
      </w:r>
      <w:r w:rsidRPr="00AD4320">
        <w:t>áster, así como el profesor que podría supervisarlo. Desde la coordinación del Máster también se orientará a los estudiantes en caso de duda, y se les pondrá en contacto con los posibles tutores.</w:t>
      </w:r>
    </w:p>
    <w:p w14:paraId="3F9D3258" w14:textId="1DC4847D" w:rsidR="00AD4320" w:rsidRPr="00AD4320" w:rsidRDefault="00AD4320" w:rsidP="00AD4320">
      <w:pPr>
        <w:numPr>
          <w:ilvl w:val="0"/>
          <w:numId w:val="7"/>
        </w:numPr>
        <w:jc w:val="both"/>
      </w:pPr>
      <w:r w:rsidRPr="00AD4320">
        <w:t xml:space="preserve">Se recomienda a los </w:t>
      </w:r>
      <w:r w:rsidR="00346E93">
        <w:t>estudiantes</w:t>
      </w:r>
      <w:r w:rsidRPr="00AD4320">
        <w:t xml:space="preserve"> que, antes de ponerse en contacto con los profesores en los que estén interesados para la tutorización del TFM, revisen las diferentes </w:t>
      </w:r>
      <w:r w:rsidRPr="00023C04">
        <w:t>líneas de investigación</w:t>
      </w:r>
      <w:r w:rsidR="009143D8">
        <w:t xml:space="preserve"> </w:t>
      </w:r>
      <w:r w:rsidRPr="00AD4320">
        <w:t>que estos desarrollan. También deberían tener claros algunos aspectos que deben acordar con los posibles tutores, como son el tema en el que versaría el trabajo, los objetivos que se proponen conseguir o el enfoque que desean dar al TFM.</w:t>
      </w:r>
    </w:p>
    <w:p w14:paraId="0CA1286C" w14:textId="13E66B06" w:rsidR="00AD4320" w:rsidRPr="00AC7211" w:rsidRDefault="00AD4320" w:rsidP="00AD4320">
      <w:pPr>
        <w:numPr>
          <w:ilvl w:val="0"/>
          <w:numId w:val="8"/>
        </w:numPr>
        <w:jc w:val="both"/>
      </w:pPr>
      <w:r w:rsidRPr="00AD4320">
        <w:t>La asignación provisional de tutor</w:t>
      </w:r>
      <w:r w:rsidR="0087565A">
        <w:t>es académicos</w:t>
      </w:r>
      <w:r w:rsidRPr="00AD4320">
        <w:t xml:space="preserve"> y del </w:t>
      </w:r>
      <w:r w:rsidR="0087565A">
        <w:t xml:space="preserve">tema del </w:t>
      </w:r>
      <w:r w:rsidRPr="00AD4320">
        <w:t xml:space="preserve">TFM será realizada por la Comisión Académica antes de finalizar el primer semestre, </w:t>
      </w:r>
      <w:r w:rsidR="0087565A" w:rsidRPr="00AC7211">
        <w:lastRenderedPageBreak/>
        <w:t>atendiendo</w:t>
      </w:r>
      <w:r w:rsidRPr="00AC7211">
        <w:t xml:space="preserve">, en la medida de lo posible, </w:t>
      </w:r>
      <w:r w:rsidR="0087565A" w:rsidRPr="00AC7211">
        <w:t xml:space="preserve">a </w:t>
      </w:r>
      <w:r w:rsidRPr="00AC7211">
        <w:t>las preferencias manifestadas por estudiantes y tutores.</w:t>
      </w:r>
    </w:p>
    <w:p w14:paraId="1D987188" w14:textId="06AAD1ED" w:rsidR="00AD4320" w:rsidRPr="00AC7211" w:rsidRDefault="00311098" w:rsidP="00AD4320">
      <w:pPr>
        <w:numPr>
          <w:ilvl w:val="0"/>
          <w:numId w:val="9"/>
        </w:numPr>
        <w:jc w:val="both"/>
      </w:pPr>
      <w:r w:rsidRPr="00AC7211">
        <w:t>Antes del mes de diciembre</w:t>
      </w:r>
      <w:r w:rsidR="00AD4320" w:rsidRPr="00AC7211">
        <w:t xml:space="preserve">, los </w:t>
      </w:r>
      <w:r w:rsidR="00346E93" w:rsidRPr="00AC7211">
        <w:t>estudiantes</w:t>
      </w:r>
      <w:r w:rsidR="00AD4320" w:rsidRPr="00AC7211">
        <w:t xml:space="preserve"> </w:t>
      </w:r>
      <w:r w:rsidRPr="00AC7211">
        <w:t>comunicarán</w:t>
      </w:r>
      <w:r w:rsidR="00AD4320" w:rsidRPr="00AC7211">
        <w:t xml:space="preserve"> a la Secretar</w:t>
      </w:r>
      <w:r w:rsidRPr="00AC7211">
        <w:t>í</w:t>
      </w:r>
      <w:r w:rsidR="00AD4320" w:rsidRPr="00AC7211">
        <w:t xml:space="preserve">a de la Comisión Académica </w:t>
      </w:r>
      <w:r w:rsidRPr="00AC7211">
        <w:t>la propuesta de Trabajo Fin de Máster, indicando tema o título provisional y el tutor o tutores académicos propuestos</w:t>
      </w:r>
      <w:r w:rsidR="00AD4320" w:rsidRPr="00AC7211">
        <w:t>.</w:t>
      </w:r>
      <w:r w:rsidR="004F4F24" w:rsidRPr="00AC7211">
        <w:t xml:space="preserve"> Asimismo, el estudiante podrá proponer un tema distinto de los ofertados, siempre que cuente con la conformidad del tutor académico propuesto y que dicho tema se adecue a los objetivos y competencias del Máster.</w:t>
      </w:r>
    </w:p>
    <w:p w14:paraId="7C482E04" w14:textId="3975CED3" w:rsidR="00AD4320" w:rsidRPr="00AD4320" w:rsidRDefault="00AD4320" w:rsidP="00AD4320">
      <w:pPr>
        <w:numPr>
          <w:ilvl w:val="0"/>
          <w:numId w:val="10"/>
        </w:numPr>
        <w:jc w:val="both"/>
      </w:pPr>
      <w:r w:rsidRPr="00AC7211">
        <w:t xml:space="preserve">El tutor del TFM se asignará en primer lugar en función de las preferencias </w:t>
      </w:r>
      <w:r w:rsidR="00AC7211" w:rsidRPr="00D812DD">
        <w:t>de los estudiantes</w:t>
      </w:r>
      <w:r w:rsidRPr="00AC7211">
        <w:t>, según las líneas de investigación</w:t>
      </w:r>
      <w:r w:rsidR="00AC7211" w:rsidRPr="00AC7211">
        <w:t xml:space="preserve"> </w:t>
      </w:r>
      <w:r w:rsidRPr="00AC7211">
        <w:t>ofertadas por los profesores. Si un tutor fuese elegido por varios estudiantes, éste podrá realizar una selección en función</w:t>
      </w:r>
      <w:r w:rsidRPr="00AD4320">
        <w:t xml:space="preserve"> </w:t>
      </w:r>
      <w:proofErr w:type="spellStart"/>
      <w:r w:rsidRPr="00AD4320">
        <w:t>del</w:t>
      </w:r>
      <w:r w:rsidRPr="00AD4320">
        <w:rPr>
          <w:i/>
          <w:iCs/>
        </w:rPr>
        <w:t>currículum</w:t>
      </w:r>
      <w:proofErr w:type="spellEnd"/>
      <w:r w:rsidRPr="00AD4320">
        <w:rPr>
          <w:i/>
          <w:iCs/>
        </w:rPr>
        <w:t xml:space="preserve"> </w:t>
      </w:r>
      <w:proofErr w:type="spellStart"/>
      <w:r w:rsidRPr="00AD4320">
        <w:rPr>
          <w:i/>
          <w:iCs/>
        </w:rPr>
        <w:t>vítae</w:t>
      </w:r>
      <w:r w:rsidRPr="00AD4320">
        <w:t>y</w:t>
      </w:r>
      <w:proofErr w:type="spellEnd"/>
      <w:r w:rsidRPr="00AD4320">
        <w:t xml:space="preserve"> de una entrevista personal.</w:t>
      </w:r>
    </w:p>
    <w:p w14:paraId="781A57D2" w14:textId="3FC41D3D" w:rsidR="00AD4320" w:rsidRPr="00AD4320" w:rsidRDefault="00964566" w:rsidP="00AD4320">
      <w:pPr>
        <w:numPr>
          <w:ilvl w:val="0"/>
          <w:numId w:val="11"/>
        </w:numPr>
        <w:jc w:val="both"/>
      </w:pPr>
      <w:r w:rsidRPr="00964566">
        <w:t>La Comisión Académica del Máster podrá autorizar que un Trabajo Fin de Máster sea supervisado por más de un tutor académico cuando la naturaleza del trabajo así lo aconseje</w:t>
      </w:r>
      <w:r w:rsidR="00DC1784">
        <w:t>, por medio de</w:t>
      </w:r>
      <w:r w:rsidR="00AD4320" w:rsidRPr="00AD4320">
        <w:t xml:space="preserve"> una solicitud motivada a la Secretar</w:t>
      </w:r>
      <w:r w:rsidR="00751AC3">
        <w:t>í</w:t>
      </w:r>
      <w:r w:rsidR="00AD4320" w:rsidRPr="00AD4320">
        <w:t>a de dicha Comisión.</w:t>
      </w:r>
    </w:p>
    <w:p w14:paraId="25A8039C" w14:textId="50FB7950" w:rsidR="00AD4320" w:rsidRDefault="00AD4320" w:rsidP="00AD4320">
      <w:pPr>
        <w:numPr>
          <w:ilvl w:val="0"/>
          <w:numId w:val="12"/>
        </w:numPr>
        <w:jc w:val="both"/>
      </w:pPr>
      <w:r w:rsidRPr="00AD4320">
        <w:t xml:space="preserve">Los profesores de la Universidad de León que no estén incluidos en los planes docentes del Máster Universitario en </w:t>
      </w:r>
      <w:r>
        <w:t xml:space="preserve">Ecología </w:t>
      </w:r>
      <w:r w:rsidR="009143D8">
        <w:t>A</w:t>
      </w:r>
      <w:r>
        <w:t xml:space="preserve">plicada y </w:t>
      </w:r>
      <w:r w:rsidR="009143D8">
        <w:t>A</w:t>
      </w:r>
      <w:r>
        <w:t xml:space="preserve">nálisis de </w:t>
      </w:r>
      <w:r w:rsidR="009143D8">
        <w:t>D</w:t>
      </w:r>
      <w:r>
        <w:t xml:space="preserve">atos </w:t>
      </w:r>
      <w:r w:rsidR="009143D8">
        <w:t>E</w:t>
      </w:r>
      <w:r>
        <w:t>cológicos</w:t>
      </w:r>
      <w:r w:rsidRPr="00AD4320">
        <w:t xml:space="preserve"> por la Universidad de León podrán colaborar en los Trabajos Fin de Máster en calidad de cotutores, previa aprobación de la Comisión Académica del Máster. Excepcionalmente, y sólo cuando los profesores de la Universidad de León que imparten docencia en el </w:t>
      </w:r>
      <w:r w:rsidR="009143D8">
        <w:t>M</w:t>
      </w:r>
      <w:r w:rsidRPr="00AD4320">
        <w:t>áster hayan alcanzado el número máximo de trabajos que pueden dirigir o codirigir en esta titulación (3 TFM como tutores únicos o 6 TFM codirigidos en cada modalidad del máster), la Comisión Académica podrá autorizar que profesores de la Universidad de León que no forman parte del título dirijan Trabajos Fin de Máster en calidad de tutores.</w:t>
      </w:r>
    </w:p>
    <w:p w14:paraId="611235B6" w14:textId="686F1216" w:rsidR="00023C04" w:rsidRDefault="00AD4320" w:rsidP="00C435BE">
      <w:pPr>
        <w:numPr>
          <w:ilvl w:val="0"/>
          <w:numId w:val="12"/>
        </w:numPr>
        <w:jc w:val="both"/>
      </w:pPr>
      <w:r w:rsidRPr="00AD4320">
        <w:t xml:space="preserve">Cuando el TFM </w:t>
      </w:r>
      <w:r w:rsidR="00C435BE">
        <w:t>se desarrolle total o parcialmente</w:t>
      </w:r>
      <w:r w:rsidRPr="00AD4320">
        <w:t xml:space="preserve"> en organismos, instituciones o empresas </w:t>
      </w:r>
      <w:r w:rsidR="00C435BE">
        <w:t>externas</w:t>
      </w:r>
      <w:r w:rsidRPr="00AD4320">
        <w:t xml:space="preserve">, podrá </w:t>
      </w:r>
      <w:r w:rsidR="00C435BE">
        <w:t>designarse un cotutor perteneciente a dicha entidad, siempre que exista el correspondiente convenio de colaboración de la Universidad de León y la Comisión Académica lo autorice</w:t>
      </w:r>
      <w:r w:rsidR="00870684">
        <w:t xml:space="preserve"> </w:t>
      </w:r>
      <w:r w:rsidRPr="00AD4320">
        <w:t xml:space="preserve">promover que un miembro de dicho organismo, institución o empresa ejerza la función de cotutor o colaborador externo y le preste ayuda en la definición del TFM, su desarrollo y en la eventual valoración </w:t>
      </w:r>
      <w:proofErr w:type="gramStart"/>
      <w:r w:rsidRPr="00AD4320">
        <w:t>del mismo</w:t>
      </w:r>
      <w:proofErr w:type="gramEnd"/>
      <w:r w:rsidRPr="00AD4320">
        <w:t xml:space="preserve">. </w:t>
      </w:r>
    </w:p>
    <w:p w14:paraId="220F0BC3" w14:textId="39DACC50" w:rsidR="00AD4320" w:rsidRPr="00AC7211" w:rsidRDefault="00AD4320" w:rsidP="00C435BE">
      <w:pPr>
        <w:numPr>
          <w:ilvl w:val="0"/>
          <w:numId w:val="12"/>
        </w:numPr>
        <w:jc w:val="both"/>
      </w:pPr>
      <w:r w:rsidRPr="00AD4320">
        <w:t xml:space="preserve">Esta posibilidad de colaboración externa solo será autorizada por la Comisión Académica del </w:t>
      </w:r>
      <w:r w:rsidRPr="00AC7211">
        <w:t xml:space="preserve">Máster si existe previamente firmado un convenio </w:t>
      </w:r>
      <w:r w:rsidRPr="00AC7211">
        <w:lastRenderedPageBreak/>
        <w:t>de colaboración entre la Universidad de León y ese organismo, institución o empresa.</w:t>
      </w:r>
    </w:p>
    <w:p w14:paraId="399F35F0" w14:textId="5A69C754" w:rsidR="00AD4320" w:rsidRPr="00AD4320" w:rsidRDefault="00AD4320" w:rsidP="00AD4320">
      <w:pPr>
        <w:numPr>
          <w:ilvl w:val="0"/>
          <w:numId w:val="13"/>
        </w:numPr>
        <w:jc w:val="both"/>
      </w:pPr>
      <w:r w:rsidRPr="00AD4320">
        <w:t xml:space="preserve">La Comisión Académica velará </w:t>
      </w:r>
      <w:r w:rsidR="009143D8" w:rsidRPr="00AD4320">
        <w:t>por</w:t>
      </w:r>
      <w:r w:rsidRPr="00AD4320">
        <w:t xml:space="preserve"> conseguir una adecuada y proporcionada asignación de tutores y temas. En este sentido, y previa audiencia de los interesados, la Comisión Académica podrá designar un tutor distinto al propuesto inicialmente.</w:t>
      </w:r>
    </w:p>
    <w:p w14:paraId="2BE50FDB" w14:textId="24E4D862" w:rsidR="00AD4320" w:rsidRPr="00AD4320" w:rsidRDefault="00AD4320" w:rsidP="00AD4320">
      <w:pPr>
        <w:numPr>
          <w:ilvl w:val="0"/>
          <w:numId w:val="14"/>
        </w:numPr>
        <w:jc w:val="both"/>
      </w:pPr>
      <w:r w:rsidRPr="00AD4320">
        <w:t>El</w:t>
      </w:r>
      <w:r w:rsidR="009143D8">
        <w:t xml:space="preserve"> </w:t>
      </w:r>
      <w:r w:rsidRPr="00AD4320">
        <w:t xml:space="preserve">listado de las adjudicaciones definitivas de tutora cada estudiante se publicará en la página web del Máster. Los </w:t>
      </w:r>
      <w:r w:rsidR="00346E93">
        <w:t>estudiantes</w:t>
      </w:r>
      <w:r w:rsidRPr="00AD4320">
        <w:t xml:space="preserve"> de la modalidad a distancia podrán consultarlo también en la página web de la Universidad de León destinada a las enseñanzas</w:t>
      </w:r>
      <w:r w:rsidR="009143D8">
        <w:t xml:space="preserve"> </w:t>
      </w:r>
      <w:proofErr w:type="spellStart"/>
      <w:r w:rsidRPr="00AD4320">
        <w:rPr>
          <w:i/>
          <w:iCs/>
        </w:rPr>
        <w:t>on</w:t>
      </w:r>
      <w:proofErr w:type="spellEnd"/>
      <w:r w:rsidRPr="00AD4320">
        <w:rPr>
          <w:i/>
          <w:iCs/>
        </w:rPr>
        <w:t xml:space="preserve"> line</w:t>
      </w:r>
      <w:r w:rsidR="009143D8">
        <w:t xml:space="preserve">: </w:t>
      </w:r>
      <w:r>
        <w:t>UlE Online</w:t>
      </w:r>
      <w:r w:rsidRPr="00AD4320">
        <w:t xml:space="preserve">, notificándose a los </w:t>
      </w:r>
      <w:r w:rsidR="00346E93">
        <w:t>estudiantes</w:t>
      </w:r>
      <w:r w:rsidRPr="00AD4320">
        <w:t xml:space="preserve"> por correo electrónico que el listado ya se encuentra disponible en las citadas páginas web.</w:t>
      </w:r>
    </w:p>
    <w:p w14:paraId="0D9E0BF8" w14:textId="77777777" w:rsidR="00AD4320" w:rsidRPr="00AD4320" w:rsidRDefault="00AD4320" w:rsidP="00AD4320">
      <w:pPr>
        <w:numPr>
          <w:ilvl w:val="0"/>
          <w:numId w:val="15"/>
        </w:numPr>
        <w:jc w:val="both"/>
      </w:pPr>
      <w:r w:rsidRPr="00AD4320">
        <w:t>Frente a esta resolución de la Comisión Académica, se podrá recurrir en un plazo de siete días naturales ante la Comisión de Títulos de Posgrado de la Universidad de León, tal y como se recoge en la normativa de la Universidad de León.</w:t>
      </w:r>
    </w:p>
    <w:p w14:paraId="033DE08B" w14:textId="30A8946C" w:rsidR="00AD4320" w:rsidRPr="00AD4320" w:rsidRDefault="00AD4320" w:rsidP="00AD4320">
      <w:pPr>
        <w:numPr>
          <w:ilvl w:val="0"/>
          <w:numId w:val="16"/>
        </w:numPr>
        <w:jc w:val="both"/>
      </w:pPr>
      <w:r w:rsidRPr="00AD4320">
        <w:t>El estudiante que quiera realizar un cambio de tutor o tema deberá solicitarlo a la Comisión Académica por escrito, de manera motivada. A la vista de dicha solicitud, la Comisión decidirá si es posible o no atender a la misma.</w:t>
      </w:r>
      <w:r w:rsidRPr="00AD4320">
        <w:br/>
        <w:t xml:space="preserve">La Comisión resolverá sobre la petición de cambio en un plazo de quince días procediendo, en su caso, a la asignación de un </w:t>
      </w:r>
      <w:r w:rsidR="009143D8" w:rsidRPr="00AD4320">
        <w:t>nuevo tutor y tema</w:t>
      </w:r>
      <w:r w:rsidRPr="00AD4320">
        <w:t xml:space="preserve"> para el TFM, tomando en consideración las opiniones de los interesados.</w:t>
      </w:r>
    </w:p>
    <w:p w14:paraId="77DBF7DB" w14:textId="38A5539F" w:rsidR="00AD4320" w:rsidRPr="00AD4320" w:rsidRDefault="00C435BE" w:rsidP="00AD4320">
      <w:pPr>
        <w:numPr>
          <w:ilvl w:val="0"/>
          <w:numId w:val="17"/>
        </w:numPr>
        <w:jc w:val="both"/>
      </w:pPr>
      <w:r w:rsidRPr="00C435BE">
        <w:t>El tutor académico supervisará el desarrollo del Trabajo Fin de Máster, orientará al estudiante durante su elaboración y velará por la calidad científica del trabajo, emitiendo el correspondiente informe de evaluación previo a su defensa</w:t>
      </w:r>
      <w:r w:rsidR="00AD4320" w:rsidRPr="00AD4320">
        <w:t>.</w:t>
      </w:r>
    </w:p>
    <w:p w14:paraId="22BAD9AE" w14:textId="77777777" w:rsidR="00023C04" w:rsidRDefault="002866AF" w:rsidP="002866AF">
      <w:pPr>
        <w:jc w:val="both"/>
      </w:pPr>
      <w:r>
        <w:t xml:space="preserve">ARTÍCULO 3. CARACTERÍSTICAS DEL TFM </w:t>
      </w:r>
    </w:p>
    <w:p w14:paraId="534F983A" w14:textId="7CBB1900" w:rsidR="00023C04" w:rsidRPr="00870684" w:rsidRDefault="002866AF" w:rsidP="00E642A7">
      <w:pPr>
        <w:pStyle w:val="Prrafodelista"/>
        <w:numPr>
          <w:ilvl w:val="0"/>
          <w:numId w:val="38"/>
        </w:numPr>
        <w:jc w:val="both"/>
      </w:pPr>
      <w:r w:rsidRPr="00870684">
        <w:t>El TFM podrá consistir en un trabajo científico original</w:t>
      </w:r>
      <w:r w:rsidR="00023C04" w:rsidRPr="00870684">
        <w:t xml:space="preserve"> </w:t>
      </w:r>
      <w:r w:rsidRPr="00870684">
        <w:t xml:space="preserve">y/o un metaanálisis desarrollado por el/la estudiante. </w:t>
      </w:r>
    </w:p>
    <w:p w14:paraId="392F7693" w14:textId="30BB1F2B" w:rsidR="00023C04" w:rsidRDefault="002866AF" w:rsidP="00E642A7">
      <w:pPr>
        <w:pStyle w:val="Prrafodelista"/>
        <w:numPr>
          <w:ilvl w:val="0"/>
          <w:numId w:val="38"/>
        </w:numPr>
        <w:jc w:val="both"/>
      </w:pPr>
      <w:r>
        <w:t xml:space="preserve">El tipo de letra será Times New </w:t>
      </w:r>
      <w:proofErr w:type="spellStart"/>
      <w:r>
        <w:t>Roman</w:t>
      </w:r>
      <w:proofErr w:type="spellEnd"/>
      <w:r>
        <w:t xml:space="preserve"> 12 o Arial 11 (o similar), interlineado 1,5 y márgenes de 2,5 cm. Todas las páginas del trabajo, a partir de la primera página de la introducción, deberán ir paginadas. Este requisito se debe cumplir obligatoriamente para depositar el TFM. </w:t>
      </w:r>
    </w:p>
    <w:p w14:paraId="3913FD21" w14:textId="15A78C5D" w:rsidR="00023C04" w:rsidRDefault="002866AF" w:rsidP="00E642A7">
      <w:pPr>
        <w:pStyle w:val="Prrafodelista"/>
        <w:numPr>
          <w:ilvl w:val="0"/>
          <w:numId w:val="38"/>
        </w:numPr>
        <w:jc w:val="both"/>
      </w:pPr>
      <w:r>
        <w:t xml:space="preserve">Los trabajos tendrán una extensión de entre 30 y 50 páginas (DIN-A4) y un número de referencias superior a 30. </w:t>
      </w:r>
      <w:r w:rsidR="00023C04" w:rsidRPr="00023C04">
        <w:t>Todas las páginas del trabajo deberán ir numeradas excepto la portada. Para llegar al número mínimo de páginas del TFM no contabilizarán las posibles páginas de separación o los anexos.</w:t>
      </w:r>
    </w:p>
    <w:p w14:paraId="639212B5" w14:textId="57C09A29" w:rsidR="00023C04" w:rsidRDefault="002866AF" w:rsidP="00E642A7">
      <w:pPr>
        <w:pStyle w:val="Prrafodelista"/>
        <w:numPr>
          <w:ilvl w:val="0"/>
          <w:numId w:val="38"/>
        </w:numPr>
        <w:jc w:val="both"/>
      </w:pPr>
      <w:r>
        <w:lastRenderedPageBreak/>
        <w:t xml:space="preserve">Con carácter general, se aconseja seguir la siguiente estructura de contenidos, siempre que sea posible: </w:t>
      </w:r>
    </w:p>
    <w:p w14:paraId="5C931921" w14:textId="77777777" w:rsidR="00023C04" w:rsidRDefault="002866AF" w:rsidP="00023C04">
      <w:pPr>
        <w:ind w:left="708"/>
        <w:jc w:val="both"/>
      </w:pPr>
      <w:r>
        <w:t xml:space="preserve"> ● Portada </w:t>
      </w:r>
    </w:p>
    <w:p w14:paraId="05377100" w14:textId="77777777" w:rsidR="00023C04" w:rsidRDefault="002866AF" w:rsidP="00023C04">
      <w:pPr>
        <w:ind w:left="708"/>
        <w:jc w:val="both"/>
      </w:pPr>
      <w:r>
        <w:t>● Agradecimientos (opcional)</w:t>
      </w:r>
    </w:p>
    <w:p w14:paraId="28C408AA" w14:textId="77777777" w:rsidR="00023C04" w:rsidRDefault="002866AF" w:rsidP="00023C04">
      <w:pPr>
        <w:ind w:left="708"/>
        <w:jc w:val="both"/>
      </w:pPr>
      <w:r>
        <w:t xml:space="preserve"> ● Resumen y palabras clave </w:t>
      </w:r>
    </w:p>
    <w:p w14:paraId="59DE4927" w14:textId="77777777" w:rsidR="00023C04" w:rsidRDefault="002866AF" w:rsidP="00023C04">
      <w:pPr>
        <w:ind w:left="708"/>
        <w:jc w:val="both"/>
      </w:pPr>
      <w:r>
        <w:t xml:space="preserve">● </w:t>
      </w:r>
      <w:proofErr w:type="spellStart"/>
      <w:r>
        <w:t>Abstract</w:t>
      </w:r>
      <w:proofErr w:type="spellEnd"/>
      <w:r>
        <w:t xml:space="preserve"> y </w:t>
      </w:r>
      <w:proofErr w:type="spellStart"/>
      <w:r>
        <w:t>keywords</w:t>
      </w:r>
      <w:proofErr w:type="spellEnd"/>
      <w:r>
        <w:t xml:space="preserve"> </w:t>
      </w:r>
    </w:p>
    <w:p w14:paraId="5B98C369" w14:textId="77777777" w:rsidR="00023C04" w:rsidRDefault="002866AF" w:rsidP="00023C04">
      <w:pPr>
        <w:ind w:left="708"/>
        <w:jc w:val="both"/>
      </w:pPr>
      <w:r>
        <w:t xml:space="preserve">● Índice/s </w:t>
      </w:r>
    </w:p>
    <w:p w14:paraId="66C8211C" w14:textId="77777777" w:rsidR="00023C04" w:rsidRDefault="002866AF" w:rsidP="00023C04">
      <w:pPr>
        <w:ind w:left="708"/>
        <w:jc w:val="both"/>
      </w:pPr>
      <w:r>
        <w:t xml:space="preserve">● Texto principal: </w:t>
      </w:r>
    </w:p>
    <w:p w14:paraId="0AADC7F4" w14:textId="47DCA1B3" w:rsidR="00023C04" w:rsidRDefault="002866AF" w:rsidP="00023C04">
      <w:pPr>
        <w:ind w:left="2124"/>
        <w:jc w:val="both"/>
      </w:pPr>
      <w:r>
        <w:t xml:space="preserve">o Introducción </w:t>
      </w:r>
    </w:p>
    <w:p w14:paraId="4942A650" w14:textId="77777777" w:rsidR="00023C04" w:rsidRDefault="002866AF" w:rsidP="00023C04">
      <w:pPr>
        <w:ind w:left="2124"/>
        <w:jc w:val="both"/>
      </w:pPr>
      <w:proofErr w:type="spellStart"/>
      <w:r>
        <w:t>o</w:t>
      </w:r>
      <w:proofErr w:type="spellEnd"/>
      <w:r>
        <w:t xml:space="preserve"> Objetivos e hipótesis </w:t>
      </w:r>
    </w:p>
    <w:p w14:paraId="378DBB93" w14:textId="77777777" w:rsidR="00023C04" w:rsidRDefault="002866AF" w:rsidP="00023C04">
      <w:pPr>
        <w:ind w:left="2124"/>
        <w:jc w:val="both"/>
      </w:pPr>
      <w:r>
        <w:t xml:space="preserve">o Métodos </w:t>
      </w:r>
    </w:p>
    <w:p w14:paraId="66A1D8AE" w14:textId="77777777" w:rsidR="00023C04" w:rsidRDefault="002866AF" w:rsidP="00023C04">
      <w:pPr>
        <w:ind w:left="2124"/>
        <w:jc w:val="both"/>
      </w:pPr>
      <w:r>
        <w:t xml:space="preserve">o Resultados </w:t>
      </w:r>
    </w:p>
    <w:p w14:paraId="7E54F70E" w14:textId="18097466" w:rsidR="00023C04" w:rsidRDefault="002866AF" w:rsidP="00023C04">
      <w:pPr>
        <w:ind w:left="2124"/>
        <w:jc w:val="both"/>
      </w:pPr>
      <w:r>
        <w:t xml:space="preserve">o Discusión </w:t>
      </w:r>
    </w:p>
    <w:p w14:paraId="62915EA9" w14:textId="24F2F764" w:rsidR="00023C04" w:rsidRDefault="00023C04" w:rsidP="00023C04">
      <w:pPr>
        <w:ind w:left="2124"/>
        <w:jc w:val="both"/>
      </w:pPr>
      <w:r>
        <w:t>o</w:t>
      </w:r>
      <w:r w:rsidR="002866AF">
        <w:t xml:space="preserve"> Futuras líneas de investigación/implicaciones prácticas de la investigación desarrollada/posibles limitaciones del estudio (opcional) </w:t>
      </w:r>
    </w:p>
    <w:p w14:paraId="7E6F70D5" w14:textId="77777777" w:rsidR="00023C04" w:rsidRDefault="002866AF" w:rsidP="00023C04">
      <w:pPr>
        <w:ind w:left="2124"/>
        <w:jc w:val="both"/>
      </w:pPr>
      <w:r>
        <w:t xml:space="preserve">o Conclusiones </w:t>
      </w:r>
    </w:p>
    <w:p w14:paraId="3EF8C6B9" w14:textId="77777777" w:rsidR="00023C04" w:rsidRDefault="002866AF" w:rsidP="00023C04">
      <w:pPr>
        <w:ind w:left="2124"/>
        <w:jc w:val="both"/>
      </w:pPr>
      <w:r>
        <w:t xml:space="preserve">o Bibliografía </w:t>
      </w:r>
    </w:p>
    <w:p w14:paraId="5416DB6B" w14:textId="77777777" w:rsidR="00023C04" w:rsidRDefault="002866AF" w:rsidP="00023C04">
      <w:pPr>
        <w:ind w:left="708"/>
        <w:jc w:val="both"/>
      </w:pPr>
      <w:r>
        <w:t xml:space="preserve">● Anexos (opcional) </w:t>
      </w:r>
    </w:p>
    <w:p w14:paraId="26591995" w14:textId="47D9771B" w:rsidR="00D82EF8" w:rsidRDefault="002866AF" w:rsidP="00E642A7">
      <w:pPr>
        <w:pStyle w:val="Prrafodelista"/>
        <w:numPr>
          <w:ilvl w:val="0"/>
          <w:numId w:val="38"/>
        </w:numPr>
        <w:jc w:val="both"/>
      </w:pPr>
      <w:r>
        <w:t xml:space="preserve">A modo de indicación, se describen a continuación las características de los principales apartados del TFM: </w:t>
      </w:r>
    </w:p>
    <w:p w14:paraId="34AA53F9" w14:textId="54925305" w:rsidR="00D82EF8" w:rsidRDefault="002866AF" w:rsidP="00C212B5">
      <w:pPr>
        <w:ind w:left="708"/>
        <w:jc w:val="both"/>
      </w:pPr>
      <w:r>
        <w:t>a. Portada: debe utilizarse la portada normalizada</w:t>
      </w:r>
      <w:r w:rsidR="00EF3DE9">
        <w:t xml:space="preserve"> (Anexo </w:t>
      </w:r>
      <w:r w:rsidR="002D312A">
        <w:t>I</w:t>
      </w:r>
      <w:r w:rsidR="00EF3DE9">
        <w:t>I)</w:t>
      </w:r>
      <w:r>
        <w:t xml:space="preserve">. En ella deberán constar el nombre del máster, el título del TFM (en español e inglés), el nombre del estudiante y el del tutor/es. El título del trabajo debe ser claro y reflejar el contenido de éste, y no debe incluir abreviaturas. </w:t>
      </w:r>
    </w:p>
    <w:p w14:paraId="729898E9" w14:textId="77777777" w:rsidR="00D82EF8" w:rsidRDefault="002866AF" w:rsidP="00C212B5">
      <w:pPr>
        <w:ind w:left="708"/>
        <w:jc w:val="both"/>
      </w:pPr>
      <w:r>
        <w:t>b. Resumen del TFM en español e inglés (Resumen/</w:t>
      </w:r>
      <w:proofErr w:type="spellStart"/>
      <w:r>
        <w:t>Abstract</w:t>
      </w:r>
      <w:proofErr w:type="spellEnd"/>
      <w:r>
        <w:t xml:space="preserve">). El resumen es una síntesis del TFM, y debe contener información sobre todos los aspectos fundamentales del trabajo. Tendrá una longitud aproximada de 250-300 palabras y no incluirá referencias bibliográficas. Si contiene abreviaturas, la primera vez que se presenten deberán figurar entre paréntesis y con una explicación previa. El resumen podrá estar o no estructurado. </w:t>
      </w:r>
    </w:p>
    <w:p w14:paraId="211F5EC1" w14:textId="77777777" w:rsidR="00D82EF8" w:rsidRDefault="002866AF" w:rsidP="00C212B5">
      <w:pPr>
        <w:ind w:left="708"/>
        <w:jc w:val="both"/>
      </w:pPr>
      <w:r>
        <w:lastRenderedPageBreak/>
        <w:t>c. Palabras clave en español e inglés (Palabras clave/</w:t>
      </w:r>
      <w:proofErr w:type="spellStart"/>
      <w:r>
        <w:t>Keywords</w:t>
      </w:r>
      <w:proofErr w:type="spellEnd"/>
      <w:r>
        <w:t>): figurarán a continuación del Resumen/</w:t>
      </w:r>
      <w:proofErr w:type="spellStart"/>
      <w:r>
        <w:t>Abstract</w:t>
      </w:r>
      <w:proofErr w:type="spellEnd"/>
      <w:r>
        <w:t xml:space="preserve">, e incluirán hasta seis palabras clave en español y en inglés. </w:t>
      </w:r>
    </w:p>
    <w:p w14:paraId="733C1F84" w14:textId="77777777" w:rsidR="00D82EF8" w:rsidRDefault="002866AF" w:rsidP="00C212B5">
      <w:pPr>
        <w:ind w:left="708"/>
        <w:jc w:val="both"/>
      </w:pPr>
      <w:r>
        <w:t xml:space="preserve">d. Índice/s del TFM: tabla de contenidos que recoge los apartados, con indicación de las páginas. Se pueden incorporar índices de tablas, figuras, abreviaturas u otros que se consideren de interés. </w:t>
      </w:r>
    </w:p>
    <w:p w14:paraId="3B170FAA" w14:textId="3985BBF3" w:rsidR="00D82EF8" w:rsidRDefault="002866AF" w:rsidP="00C212B5">
      <w:pPr>
        <w:ind w:left="708"/>
        <w:jc w:val="both"/>
      </w:pPr>
      <w:r>
        <w:t xml:space="preserve">e. Introducción: </w:t>
      </w:r>
      <w:r w:rsidR="00D82EF8" w:rsidRPr="00D82EF8">
        <w:t xml:space="preserve">constituye el marco de referencia del tema abordado por el </w:t>
      </w:r>
      <w:r w:rsidR="00346E93">
        <w:t>estudiante</w:t>
      </w:r>
      <w:r w:rsidR="00D82EF8" w:rsidRPr="00D82EF8">
        <w:t xml:space="preserve">, y debe describir la importancia y el conocimiento actual del tema escogido. Es obligatorio incluir las referencias bibliográficas de la información citada, que podrá hacerse en forma de numeración correlativa o bien incluyendo autores y año de la citada referencia bibliográfica. Objetivos: los objetivos previstos con el trabajo realizado se describirán al final de la introducción. Si hay más de un objetivo, deberán numerarse. Pueden incluirse hipótesis si se considera necesario. </w:t>
      </w:r>
    </w:p>
    <w:p w14:paraId="7341CD2F" w14:textId="77777777" w:rsidR="00D82EF8" w:rsidRDefault="00D82EF8" w:rsidP="00C212B5">
      <w:pPr>
        <w:ind w:left="708"/>
        <w:jc w:val="both"/>
      </w:pPr>
      <w:r>
        <w:t xml:space="preserve">f. </w:t>
      </w:r>
      <w:r w:rsidR="002866AF">
        <w:t xml:space="preserve">Método: el contenido de este apartado variará en función del tipo de TFM realizado. Así: </w:t>
      </w:r>
    </w:p>
    <w:p w14:paraId="19A11A25" w14:textId="77777777" w:rsidR="00D82EF8" w:rsidRDefault="002866AF" w:rsidP="00C212B5">
      <w:pPr>
        <w:ind w:left="1416"/>
        <w:jc w:val="both"/>
      </w:pPr>
      <w:r>
        <w:t xml:space="preserve"> i. En un trabajo de investigación original, deberá describirse cómo se desarrolló la investigación: tipo de diseño, número de participantes, características de la población utilizada, variables analizadas, materiales empleados, procedimiento de análisis de datos, consideraciones éticas y legales, etc. </w:t>
      </w:r>
    </w:p>
    <w:p w14:paraId="1E96B7CF" w14:textId="77777777" w:rsidR="00D82EF8" w:rsidRDefault="002866AF" w:rsidP="00C212B5">
      <w:pPr>
        <w:ind w:left="1416"/>
        <w:jc w:val="both"/>
      </w:pPr>
      <w:proofErr w:type="spellStart"/>
      <w:r>
        <w:t>ii</w:t>
      </w:r>
      <w:proofErr w:type="spellEnd"/>
      <w:r>
        <w:t xml:space="preserve">. En el metaanálisis, deberá añadirse, además, de forma precisa, el estudio estadístico realizado. </w:t>
      </w:r>
    </w:p>
    <w:p w14:paraId="40119163" w14:textId="7C94C754" w:rsidR="009143D8" w:rsidRDefault="00D82EF8" w:rsidP="009143D8">
      <w:pPr>
        <w:ind w:left="708"/>
        <w:jc w:val="both"/>
      </w:pPr>
      <w:r>
        <w:t>g</w:t>
      </w:r>
      <w:r w:rsidR="002866AF">
        <w:t xml:space="preserve">. </w:t>
      </w:r>
      <w:r w:rsidR="002866AF" w:rsidRPr="00870684">
        <w:rPr>
          <w:u w:val="single"/>
        </w:rPr>
        <w:t>Resultados:</w:t>
      </w:r>
      <w:r w:rsidR="002866AF">
        <w:t xml:space="preserve"> sólo recogerán los resultados obtenidos. No debe contener referencias bibliográficas ni </w:t>
      </w:r>
      <w:r w:rsidR="009143D8">
        <w:t>opiniones</w:t>
      </w:r>
      <w:r w:rsidR="002866AF">
        <w:t xml:space="preserve">. Se deben incluir tablas y figuras que ayuden a presentar los resultados del trabajo y favorezcan su seguimiento. Las tablas y figuras presentarán con un encabezado (tablas) o pie (figuras) numerados correlativamente. Las figuras se presentarán con una resolución mínima de 300 dpi. </w:t>
      </w:r>
    </w:p>
    <w:p w14:paraId="28A37F84" w14:textId="3775DFA5" w:rsidR="00C212B5" w:rsidRDefault="00D82EF8" w:rsidP="009143D8">
      <w:pPr>
        <w:ind w:left="708"/>
        <w:jc w:val="both"/>
      </w:pPr>
      <w:r>
        <w:t>h</w:t>
      </w:r>
      <w:r w:rsidR="002866AF" w:rsidRPr="00870684">
        <w:rPr>
          <w:u w:val="single"/>
        </w:rPr>
        <w:t>. Discusión:</w:t>
      </w:r>
      <w:r w:rsidR="002866AF">
        <w:t xml:space="preserve"> en este apartado se explicarán e interpretarán los resultados, comparándolos con los obtenidos por otros investigadores (aunque ya se hayan recogido en el apartado Introducción). La discusión se podrá fusionar con el apartado resultados. También se puede incluir un </w:t>
      </w:r>
      <w:proofErr w:type="spellStart"/>
      <w:r w:rsidR="002866AF">
        <w:t>sub-apartado</w:t>
      </w:r>
      <w:proofErr w:type="spellEnd"/>
      <w:r w:rsidR="002866AF">
        <w:t xml:space="preserve"> en la discusión relativa a futuras líneas de investigación y, en su caso, a las implicaciones prácticas de la investigación desarrollada, así como a las posibles limitaciones del estudio. Este apartado es opcional, pudiendo aparecer o no en función de las características del estudio realizado. </w:t>
      </w:r>
    </w:p>
    <w:p w14:paraId="503147E5" w14:textId="77777777" w:rsidR="00C212B5" w:rsidRDefault="00C212B5" w:rsidP="00C212B5">
      <w:pPr>
        <w:ind w:left="708"/>
        <w:jc w:val="both"/>
      </w:pPr>
      <w:r>
        <w:lastRenderedPageBreak/>
        <w:t>i</w:t>
      </w:r>
      <w:r w:rsidR="002866AF">
        <w:t>. Conclusiones: recogerán, de forma resumida, los principales hallazgos y resultados del estudio, y permitirán establecer si se cumplieron o no los objetivos marcados al inicio del trabajo. Deben elaborarse al finalizar el estudio, y escribirse de manera esmerada y cuidadosa, aportando únicamente resultados concisos y relevantes de los resultados. No deben contener referencias bibliográficas.</w:t>
      </w:r>
    </w:p>
    <w:p w14:paraId="3FB0BDB4" w14:textId="77777777" w:rsidR="00C212B5" w:rsidRDefault="00C212B5" w:rsidP="00C212B5">
      <w:pPr>
        <w:ind w:left="708"/>
        <w:jc w:val="both"/>
      </w:pPr>
      <w:r>
        <w:t>j</w:t>
      </w:r>
      <w:r w:rsidR="002866AF">
        <w:t xml:space="preserve">. Bibliografía: contiene un listado de las fuentes empleadas en la elaboración del TFM. Deben utilizarse fuentes de información actualizadas, lo que constituye un elemento de calidad del TFM. Toda la bibliografía debe ser citada en el texto y referenciada en esta sección final, aspecto del que deberá asegurarse el estudiante antes de presentar el TFM. Se debe utilizar la normativa Vancouver o APA. </w:t>
      </w:r>
    </w:p>
    <w:p w14:paraId="23CE19DC" w14:textId="77777777" w:rsidR="00C212B5" w:rsidRDefault="00C212B5" w:rsidP="00C212B5">
      <w:pPr>
        <w:ind w:left="708"/>
        <w:jc w:val="both"/>
      </w:pPr>
      <w:r>
        <w:t>k</w:t>
      </w:r>
      <w:r w:rsidR="002866AF">
        <w:t xml:space="preserve">. Anexos: opcionalmente podrá incluirse un apartado con diferentes anexos (formularios, cuestionarios o encuestas utilizadas, consentimientos informados, declaración de uso de inteligencia artificial (utilizar modelo de referencia), etc.), que completarán la información presentada en el TFM. </w:t>
      </w:r>
    </w:p>
    <w:p w14:paraId="32B168CF" w14:textId="300778E2" w:rsidR="00C212B5" w:rsidRDefault="002866AF" w:rsidP="00E642A7">
      <w:pPr>
        <w:pStyle w:val="Prrafodelista"/>
        <w:numPr>
          <w:ilvl w:val="0"/>
          <w:numId w:val="38"/>
        </w:numPr>
        <w:jc w:val="both"/>
      </w:pPr>
      <w:r>
        <w:t xml:space="preserve">En la medida de lo posible, se evitarán las notas a pie de página. </w:t>
      </w:r>
    </w:p>
    <w:p w14:paraId="5D012867" w14:textId="77777777" w:rsidR="00C212B5" w:rsidRDefault="002866AF" w:rsidP="00D82EF8">
      <w:pPr>
        <w:jc w:val="both"/>
      </w:pPr>
      <w:r>
        <w:t xml:space="preserve">ARTÍCULO 4: PLAGIO Y FRAUDE ACADÉMICO </w:t>
      </w:r>
    </w:p>
    <w:p w14:paraId="61726DD3" w14:textId="4AC4411E" w:rsidR="00C212B5" w:rsidRDefault="002866AF" w:rsidP="00E642A7">
      <w:pPr>
        <w:pStyle w:val="Prrafodelista"/>
        <w:numPr>
          <w:ilvl w:val="0"/>
          <w:numId w:val="36"/>
        </w:numPr>
        <w:jc w:val="both"/>
      </w:pPr>
      <w:r>
        <w:t xml:space="preserve">En caso de plagio, copia o fraude, se seguirá lo establecido en la normativa interna de la Universidad de León. </w:t>
      </w:r>
    </w:p>
    <w:p w14:paraId="68645288" w14:textId="3A378171" w:rsidR="00C212B5" w:rsidRDefault="002866AF" w:rsidP="00E642A7">
      <w:pPr>
        <w:pStyle w:val="Prrafodelista"/>
        <w:numPr>
          <w:ilvl w:val="0"/>
          <w:numId w:val="36"/>
        </w:numPr>
        <w:jc w:val="both"/>
      </w:pPr>
      <w:r>
        <w:t xml:space="preserve">La Real Academia Española define plagio como acción y efecto de plagiar, siendo plagiar copiar en lo sustancial obras ajenas, dándolas como propias. Así mismo, define fraude como Engaño hecho en beneficio propio y perjuicio de otro, especialmente si es contrario a la ley. </w:t>
      </w:r>
    </w:p>
    <w:p w14:paraId="1F241AEB" w14:textId="640166DA" w:rsidR="00C212B5" w:rsidRPr="00AC7211" w:rsidRDefault="002866AF" w:rsidP="00E642A7">
      <w:pPr>
        <w:pStyle w:val="Prrafodelista"/>
        <w:numPr>
          <w:ilvl w:val="0"/>
          <w:numId w:val="36"/>
        </w:numPr>
        <w:jc w:val="both"/>
      </w:pPr>
      <w:r>
        <w:t xml:space="preserve">El plagio y/o el fraude académico suponen el suspenso automático (0,0). Para evitar esta situación, el estudiante deberá gestionar e informar correctamente las fuentes documentales utilizadas (citas y referencias </w:t>
      </w:r>
      <w:r w:rsidRPr="00AC7211">
        <w:t xml:space="preserve">bibliográficas utilizadas), incluyendo las herramientas de inteligencia artificial (declaración expresa en el anexo del uso de dicha herramienta; y cita y referencia de la/s herramienta/s de inteligencia artificial utilizadas). </w:t>
      </w:r>
    </w:p>
    <w:p w14:paraId="187FC6A5" w14:textId="364615C3" w:rsidR="00C212B5" w:rsidRPr="00AC7211" w:rsidRDefault="002866AF" w:rsidP="00E642A7">
      <w:pPr>
        <w:pStyle w:val="Prrafodelista"/>
        <w:numPr>
          <w:ilvl w:val="0"/>
          <w:numId w:val="36"/>
        </w:numPr>
        <w:jc w:val="both"/>
      </w:pPr>
      <w:r w:rsidRPr="00AC7211">
        <w:t xml:space="preserve">Además, el estudiante deberá entregar su TFM </w:t>
      </w:r>
      <w:r w:rsidR="00870684" w:rsidRPr="00AC7211">
        <w:t>previo análisis de la herramienta</w:t>
      </w:r>
      <w:r w:rsidR="00870684" w:rsidRPr="00AC7211">
        <w:t xml:space="preserve"> </w:t>
      </w:r>
      <w:proofErr w:type="spellStart"/>
      <w:r w:rsidRPr="00AC7211">
        <w:t>Identific</w:t>
      </w:r>
      <w:proofErr w:type="spellEnd"/>
      <w:r w:rsidRPr="00AC7211">
        <w:t xml:space="preserve"> y remitir a su tutor el informe y el informe de IA, antes de su autorización para el depósito del TFM. </w:t>
      </w:r>
    </w:p>
    <w:p w14:paraId="53D68D59" w14:textId="0C883E30" w:rsidR="00C212B5" w:rsidRPr="00AC7211" w:rsidRDefault="002866AF" w:rsidP="00E642A7">
      <w:pPr>
        <w:pStyle w:val="Prrafodelista"/>
        <w:numPr>
          <w:ilvl w:val="0"/>
          <w:numId w:val="37"/>
        </w:numPr>
        <w:jc w:val="both"/>
      </w:pPr>
      <w:r w:rsidRPr="00AC7211">
        <w:t>No podrá depositarse para su defensa un TFM cuyo porcentaje de similitud sea superior al 30%.</w:t>
      </w:r>
    </w:p>
    <w:p w14:paraId="00726480" w14:textId="213BFEE7" w:rsidR="00C212B5" w:rsidRDefault="002866AF" w:rsidP="00E642A7">
      <w:pPr>
        <w:pStyle w:val="Prrafodelista"/>
        <w:numPr>
          <w:ilvl w:val="0"/>
          <w:numId w:val="37"/>
        </w:numPr>
        <w:jc w:val="both"/>
      </w:pPr>
      <w:r w:rsidRPr="00AC7211">
        <w:t>Cuando el porcentaje de similitud se sitúe entre el 20 y el 30 % y/o la probabilidad de uso de Inteligencia Artificial</w:t>
      </w:r>
      <w:r>
        <w:t xml:space="preserve"> sea superior al 70%, el tutor justificará en su informe de valoración por qué autoriza ese trabajo para su exposición y defensa. No se </w:t>
      </w:r>
      <w:r>
        <w:lastRenderedPageBreak/>
        <w:t xml:space="preserve">considerarán dentro de este porcentaje de similitud las citas textuales referenciadas correctamente o las referencias bibliográficas del TFM. </w:t>
      </w:r>
    </w:p>
    <w:p w14:paraId="1839875F" w14:textId="77777777" w:rsidR="00C212B5" w:rsidRDefault="002866AF" w:rsidP="00C212B5">
      <w:pPr>
        <w:jc w:val="both"/>
      </w:pPr>
      <w:r>
        <w:t xml:space="preserve">ARTÍCULO 5: EVALUACIÓN DEL TFM </w:t>
      </w:r>
    </w:p>
    <w:p w14:paraId="2A90E52D" w14:textId="3AAC0E07" w:rsidR="00EF3DE9" w:rsidRPr="00EF3DE9" w:rsidRDefault="00EF3DE9" w:rsidP="00E642A7">
      <w:pPr>
        <w:numPr>
          <w:ilvl w:val="0"/>
          <w:numId w:val="34"/>
        </w:numPr>
        <w:jc w:val="both"/>
      </w:pPr>
      <w:r w:rsidRPr="00EF3DE9">
        <w:t xml:space="preserve">Las audiencias de evaluación del TFM tendrán lugar los meses de julio (convocatoria ordinaria) y septiembre (convocatoria extraordinaria). Las fechas se podrán consultar al inicio del curso académico correspondiente en la página web del Máster. Si el </w:t>
      </w:r>
      <w:r w:rsidR="00346E93">
        <w:t>estudiante</w:t>
      </w:r>
      <w:r w:rsidRPr="00EF3DE9">
        <w:t xml:space="preserve"> no presentara el TFM en ninguna de estas convocatorias, podrá solicitar presentarlo en la convocatoria de diciembre o en la de febrero del curso académico siguiente conforme a la normativa de la Universidad de León, debiendo en este caso matricularse nuevamente de la asignatura</w:t>
      </w:r>
      <w:r w:rsidR="00EF17C0">
        <w:t xml:space="preserve"> </w:t>
      </w:r>
      <w:r w:rsidRPr="00EF3DE9">
        <w:rPr>
          <w:i/>
          <w:iCs/>
        </w:rPr>
        <w:t>Trabajo Fin de Máster</w:t>
      </w:r>
      <w:r w:rsidRPr="00EF3DE9">
        <w:t>.</w:t>
      </w:r>
    </w:p>
    <w:p w14:paraId="13B4AB25" w14:textId="75A2E35A" w:rsidR="00EF3DE9" w:rsidRPr="00EF3DE9" w:rsidRDefault="00EF3DE9" w:rsidP="00E642A7">
      <w:pPr>
        <w:numPr>
          <w:ilvl w:val="0"/>
          <w:numId w:val="34"/>
        </w:numPr>
        <w:jc w:val="both"/>
      </w:pPr>
      <w:r w:rsidRPr="00EF3DE9">
        <w:t xml:space="preserve">El TFM sólo podrá ser evaluado una vez que se tenga constancia de que el estudiante ha superado todas las demás asignaturas del Máster, y tras haber obtenido el visto bueno del tutor/es. Para ello, el </w:t>
      </w:r>
      <w:r w:rsidR="00346E93">
        <w:t>estudiante</w:t>
      </w:r>
      <w:r w:rsidRPr="00EF3DE9">
        <w:t xml:space="preserve"> remitirá al tutor la versión final del TFM con una antelación suficiente para que pueda valorarlo, siempre en el plazo señalado por la coordinación del título.</w:t>
      </w:r>
    </w:p>
    <w:p w14:paraId="15165BF9" w14:textId="77777777" w:rsidR="00EF3DE9" w:rsidRPr="00EF3DE9" w:rsidRDefault="00EF3DE9" w:rsidP="00E642A7">
      <w:pPr>
        <w:numPr>
          <w:ilvl w:val="0"/>
          <w:numId w:val="34"/>
        </w:numPr>
        <w:jc w:val="both"/>
      </w:pPr>
      <w:r w:rsidRPr="00EF3DE9">
        <w:t xml:space="preserve">La Comisión Evaluadora del TFM estará formada por 3 profesores del Máster, y será designada por la Comisión Académica del Máster. El tutor del TFM no podrá formar parte de la Comisión que lo evalúa. Se designará una Comisión Titular (3 miembros: </w:t>
      </w:r>
      <w:proofErr w:type="gramStart"/>
      <w:r w:rsidRPr="00EF3DE9">
        <w:t>Presidente</w:t>
      </w:r>
      <w:proofErr w:type="gramEnd"/>
      <w:r w:rsidRPr="00EF3DE9">
        <w:t xml:space="preserve">, </w:t>
      </w:r>
      <w:proofErr w:type="gramStart"/>
      <w:r w:rsidRPr="00EF3DE9">
        <w:t>Secretario</w:t>
      </w:r>
      <w:proofErr w:type="gramEnd"/>
      <w:r w:rsidRPr="00EF3DE9">
        <w:t xml:space="preserve"> y Vocal), una Comisión suplente (3 miembros: </w:t>
      </w:r>
      <w:proofErr w:type="gramStart"/>
      <w:r w:rsidRPr="00EF3DE9">
        <w:t>Presidente</w:t>
      </w:r>
      <w:proofErr w:type="gramEnd"/>
      <w:r w:rsidRPr="00EF3DE9">
        <w:t xml:space="preserve">, </w:t>
      </w:r>
      <w:proofErr w:type="gramStart"/>
      <w:r w:rsidRPr="00EF3DE9">
        <w:t>Secretario</w:t>
      </w:r>
      <w:proofErr w:type="gramEnd"/>
      <w:r w:rsidRPr="00EF3DE9">
        <w:t xml:space="preserve"> y Vocal) y un profesor volante. Para cada una de ellas, el profesor de mayor categoría y antigüedad actuará como </w:t>
      </w:r>
      <w:proofErr w:type="gramStart"/>
      <w:r w:rsidRPr="00EF3DE9">
        <w:t>Presidente</w:t>
      </w:r>
      <w:proofErr w:type="gramEnd"/>
      <w:r w:rsidRPr="00EF3DE9">
        <w:t xml:space="preserve">, y el de menor categoría y antigüedad como </w:t>
      </w:r>
      <w:proofErr w:type="gramStart"/>
      <w:r w:rsidRPr="00EF3DE9">
        <w:t>Secretario</w:t>
      </w:r>
      <w:proofErr w:type="gramEnd"/>
      <w:r w:rsidRPr="00EF3DE9">
        <w:t>.</w:t>
      </w:r>
    </w:p>
    <w:p w14:paraId="15D31569" w14:textId="5E60E856" w:rsidR="00EF3DE9" w:rsidRPr="00EF3DE9" w:rsidRDefault="00EF3DE9" w:rsidP="00E642A7">
      <w:pPr>
        <w:numPr>
          <w:ilvl w:val="0"/>
          <w:numId w:val="34"/>
        </w:numPr>
        <w:jc w:val="both"/>
      </w:pPr>
      <w:r w:rsidRPr="00EF3DE9">
        <w:t xml:space="preserve">La Comisión Académica se constituirá con al menos 10 días de antelación a la fecha de la defensa de los TFM. Para ello se elaborará un acta de constitución, en la que se harán constar los criterios de evaluación, el día, hora y lugar de la defensa, así como el orden de exposición de los </w:t>
      </w:r>
      <w:r w:rsidR="00346E93">
        <w:t>estudiantes</w:t>
      </w:r>
      <w:r w:rsidRPr="00EF3DE9">
        <w:t>. El acta se publicará en la plataforma virtual Moodle, en el apartado correspondiente a la asignatura</w:t>
      </w:r>
      <w:r w:rsidR="00EF17C0">
        <w:t xml:space="preserve"> </w:t>
      </w:r>
      <w:r w:rsidRPr="00EF3DE9">
        <w:rPr>
          <w:i/>
          <w:iCs/>
        </w:rPr>
        <w:t>Trabajo Fin de Máster</w:t>
      </w:r>
      <w:r w:rsidRPr="00EF3DE9">
        <w:t>.</w:t>
      </w:r>
    </w:p>
    <w:p w14:paraId="5DE9083A" w14:textId="77777777" w:rsidR="00EF3DE9" w:rsidRPr="00EF3DE9" w:rsidRDefault="00EF3DE9" w:rsidP="00E642A7">
      <w:pPr>
        <w:numPr>
          <w:ilvl w:val="0"/>
          <w:numId w:val="34"/>
        </w:numPr>
        <w:jc w:val="both"/>
      </w:pPr>
      <w:r w:rsidRPr="00EF3DE9">
        <w:t xml:space="preserve">Los estudiantes que deseen participar en una determinada convocatoria deberán comunicarlo a la </w:t>
      </w:r>
      <w:proofErr w:type="gramStart"/>
      <w:r w:rsidRPr="00EF3DE9">
        <w:t>Secretaria</w:t>
      </w:r>
      <w:proofErr w:type="gramEnd"/>
      <w:r w:rsidRPr="00EF3DE9">
        <w:t xml:space="preserve"> de la Comisión Académica mediante correo electrónico con una antelación de 10 días naturales a la fecha de exposición y defensa.</w:t>
      </w:r>
    </w:p>
    <w:p w14:paraId="4FED83EB" w14:textId="6DC848FA" w:rsidR="00EF3DE9" w:rsidRPr="00AC7211" w:rsidRDefault="00EF3DE9" w:rsidP="00E642A7">
      <w:pPr>
        <w:numPr>
          <w:ilvl w:val="0"/>
          <w:numId w:val="34"/>
        </w:numPr>
        <w:jc w:val="both"/>
      </w:pPr>
      <w:r w:rsidRPr="00EF3DE9">
        <w:t xml:space="preserve">La presentación y defensa del TFM se harán de conformidad con lo recogido en el art. 8 del Reglamento sobre Trabajos Fin de Máster de la ULE. Los </w:t>
      </w:r>
      <w:r w:rsidR="00346E93">
        <w:t>estudiantes</w:t>
      </w:r>
      <w:r w:rsidRPr="00EF3DE9">
        <w:t xml:space="preserve"> depositarán el archivo del TFM en formato </w:t>
      </w:r>
      <w:proofErr w:type="spellStart"/>
      <w:r w:rsidRPr="00EF3DE9">
        <w:t>pdf</w:t>
      </w:r>
      <w:proofErr w:type="spellEnd"/>
      <w:r w:rsidRPr="00EF3DE9">
        <w:t xml:space="preserve"> en l</w:t>
      </w:r>
      <w:r w:rsidR="00870684">
        <w:t>a</w:t>
      </w:r>
      <w:r w:rsidR="00EF17C0">
        <w:t xml:space="preserve"> </w:t>
      </w:r>
      <w:r w:rsidRPr="00EF3DE9">
        <w:t> </w:t>
      </w:r>
      <w:hyperlink r:id="rId5" w:history="1">
        <w:r w:rsidRPr="00EF3DE9">
          <w:rPr>
            <w:rStyle w:val="Hipervnculo"/>
          </w:rPr>
          <w:t>Plataforma de solicitud y depósito de TFG/M</w:t>
        </w:r>
      </w:hyperlink>
      <w:r w:rsidR="00EF17C0">
        <w:t xml:space="preserve"> </w:t>
      </w:r>
      <w:r w:rsidRPr="00EF3DE9">
        <w:t xml:space="preserve">de la ULE en el plazo establecido por la </w:t>
      </w:r>
      <w:r w:rsidRPr="00EF3DE9">
        <w:lastRenderedPageBreak/>
        <w:t xml:space="preserve">coordinación del título, siempre con el menos una semana de antelación al </w:t>
      </w:r>
      <w:r w:rsidRPr="00AC7211">
        <w:t>acto de defensa.</w:t>
      </w:r>
    </w:p>
    <w:p w14:paraId="65EAA8F5" w14:textId="7DC563A1" w:rsidR="00EF3DE9" w:rsidRPr="00AC7211" w:rsidRDefault="00EF3DE9" w:rsidP="00E642A7">
      <w:pPr>
        <w:numPr>
          <w:ilvl w:val="0"/>
          <w:numId w:val="34"/>
        </w:numPr>
        <w:jc w:val="both"/>
      </w:pPr>
      <w:r w:rsidRPr="00AC7211">
        <w:t>Las memorias de los TFM del Máste</w:t>
      </w:r>
      <w:r w:rsidR="00F83747" w:rsidRPr="00AC7211">
        <w:t>r</w:t>
      </w:r>
      <w:r w:rsidRPr="00AC7211">
        <w:t xml:space="preserve"> Universitario en </w:t>
      </w:r>
      <w:r w:rsidR="00C435BE" w:rsidRPr="00AC7211">
        <w:t>Ecología Aplicada y Análisis de Datos Ecológicos</w:t>
      </w:r>
      <w:r w:rsidRPr="00AC7211">
        <w:t xml:space="preserve"> por la Universidad de León custodiadas en el repositorio digital de la ULE no se publicarán en abierto salvo que se manifiesten en otro sentido el </w:t>
      </w:r>
      <w:r w:rsidR="00346E93" w:rsidRPr="00AC7211">
        <w:t>estudiante</w:t>
      </w:r>
      <w:r w:rsidRPr="00AC7211">
        <w:t xml:space="preserve"> y sus tutores, y tras la aprobación de la Comisión Académica del máster.</w:t>
      </w:r>
    </w:p>
    <w:p w14:paraId="417EF2D7" w14:textId="77777777" w:rsidR="00EF3DE9" w:rsidRDefault="00EF3DE9" w:rsidP="00E642A7">
      <w:pPr>
        <w:numPr>
          <w:ilvl w:val="0"/>
          <w:numId w:val="34"/>
        </w:numPr>
        <w:jc w:val="both"/>
      </w:pPr>
      <w:r w:rsidRPr="00AC7211">
        <w:t>El tutor subirá a la plataforma de depósito un informe autorizando o no el</w:t>
      </w:r>
      <w:r w:rsidRPr="00EF3DE9">
        <w:t xml:space="preserve"> depósito del TFM. En el caso de que autorice el depósito, el tutor incluirá un informe razonado, la calificación y el porcentaje de similitud (tendrá que estar justificado si esta similitud se encuentra entre el 20 y el 30%). Si no autoriza su depósito, lo justificará en el informe en base a que no cumple alguno de los siguientes apartados:</w:t>
      </w:r>
    </w:p>
    <w:p w14:paraId="2DF50341" w14:textId="729EDC48" w:rsidR="00EF3DE9" w:rsidRDefault="00EF3DE9" w:rsidP="00E642A7">
      <w:pPr>
        <w:pStyle w:val="Prrafodelista"/>
        <w:numPr>
          <w:ilvl w:val="1"/>
          <w:numId w:val="18"/>
        </w:numPr>
        <w:jc w:val="both"/>
      </w:pPr>
      <w:r w:rsidRPr="00EF3DE9">
        <w:t>Calidad de la memoria</w:t>
      </w:r>
      <w:r>
        <w:t>.</w:t>
      </w:r>
    </w:p>
    <w:p w14:paraId="1E39BDC7" w14:textId="0A87DB53" w:rsidR="00EF3DE9" w:rsidRDefault="00EF3DE9" w:rsidP="00E642A7">
      <w:pPr>
        <w:pStyle w:val="Prrafodelista"/>
        <w:numPr>
          <w:ilvl w:val="1"/>
          <w:numId w:val="18"/>
        </w:numPr>
        <w:jc w:val="both"/>
      </w:pPr>
      <w:r w:rsidRPr="00EF3DE9">
        <w:t>Cumplimiento de los aspectos formales</w:t>
      </w:r>
      <w:r>
        <w:t>.</w:t>
      </w:r>
    </w:p>
    <w:p w14:paraId="3175144D" w14:textId="30FA2427" w:rsidR="00EF3DE9" w:rsidRPr="00AC7211" w:rsidRDefault="00EF3DE9" w:rsidP="00E642A7">
      <w:pPr>
        <w:pStyle w:val="Prrafodelista"/>
        <w:numPr>
          <w:ilvl w:val="1"/>
          <w:numId w:val="18"/>
        </w:numPr>
        <w:jc w:val="both"/>
      </w:pPr>
      <w:r w:rsidRPr="00AC7211">
        <w:t>Porcentaje de similitud superior al 30%. En este caso, la calificación será 0,0.</w:t>
      </w:r>
    </w:p>
    <w:p w14:paraId="28932480" w14:textId="0C87C7C7" w:rsidR="00EF3DE9" w:rsidRPr="00AC7211" w:rsidRDefault="00EF3DE9" w:rsidP="00E642A7">
      <w:pPr>
        <w:pStyle w:val="Prrafodelista"/>
        <w:numPr>
          <w:ilvl w:val="2"/>
          <w:numId w:val="18"/>
        </w:numPr>
        <w:jc w:val="both"/>
      </w:pPr>
      <w:r w:rsidRPr="00AC7211">
        <w:t>Autorización e informe del Tutor/es (Anexo I</w:t>
      </w:r>
      <w:r w:rsidR="002D312A" w:rsidRPr="00AC7211">
        <w:t>I</w:t>
      </w:r>
      <w:r w:rsidRPr="00AC7211">
        <w:t>I)</w:t>
      </w:r>
    </w:p>
    <w:p w14:paraId="7660AFFE" w14:textId="07210226" w:rsidR="00EF3DE9" w:rsidRPr="00AC7211" w:rsidRDefault="00EF3DE9" w:rsidP="00E642A7">
      <w:pPr>
        <w:pStyle w:val="Prrafodelista"/>
        <w:numPr>
          <w:ilvl w:val="2"/>
          <w:numId w:val="18"/>
        </w:numPr>
        <w:jc w:val="both"/>
      </w:pPr>
      <w:r w:rsidRPr="00AC7211">
        <w:t>Informe negativo del Tutor/es (Anexo I</w:t>
      </w:r>
      <w:r w:rsidR="002D312A" w:rsidRPr="00AC7211">
        <w:t>V</w:t>
      </w:r>
      <w:r w:rsidRPr="00AC7211">
        <w:t>)</w:t>
      </w:r>
    </w:p>
    <w:p w14:paraId="764CA02D" w14:textId="5871E0C7" w:rsidR="00EF3DE9" w:rsidRPr="00AC7211" w:rsidRDefault="00EF3DE9" w:rsidP="00E642A7">
      <w:pPr>
        <w:numPr>
          <w:ilvl w:val="0"/>
          <w:numId w:val="34"/>
        </w:numPr>
        <w:jc w:val="both"/>
      </w:pPr>
      <w:r w:rsidRPr="00AC7211">
        <w:t xml:space="preserve">Las </w:t>
      </w:r>
      <w:proofErr w:type="gramStart"/>
      <w:r w:rsidRPr="00AC7211">
        <w:t>Secretarias</w:t>
      </w:r>
      <w:proofErr w:type="gramEnd"/>
      <w:r w:rsidRPr="00AC7211">
        <w:t xml:space="preserve"> de la Comisión Académica y del Departamento de </w:t>
      </w:r>
      <w:r w:rsidR="00C435BE" w:rsidRPr="00AC7211">
        <w:t xml:space="preserve">Biodiversidad y Gestión Ambiental </w:t>
      </w:r>
      <w:r w:rsidRPr="00AC7211">
        <w:t xml:space="preserve">conservarán una copia electrónica del TFM en formato </w:t>
      </w:r>
      <w:proofErr w:type="spellStart"/>
      <w:r w:rsidRPr="00AC7211">
        <w:t>pdf</w:t>
      </w:r>
      <w:proofErr w:type="spellEnd"/>
      <w:r w:rsidRPr="00AC7211">
        <w:t xml:space="preserve"> para su archivo.</w:t>
      </w:r>
    </w:p>
    <w:p w14:paraId="74A9D6C1" w14:textId="7F2F7142" w:rsidR="00EF3DE9" w:rsidRPr="00EF3DE9" w:rsidRDefault="00EF3DE9" w:rsidP="00E642A7">
      <w:pPr>
        <w:numPr>
          <w:ilvl w:val="0"/>
          <w:numId w:val="34"/>
        </w:numPr>
        <w:jc w:val="both"/>
      </w:pPr>
      <w:r w:rsidRPr="00AC7211">
        <w:t xml:space="preserve">La exposición, en la que se podrá utilizar apoyo informático (presentaciones Power </w:t>
      </w:r>
      <w:proofErr w:type="spellStart"/>
      <w:r w:rsidRPr="00AC7211">
        <w:t>point</w:t>
      </w:r>
      <w:proofErr w:type="spellEnd"/>
      <w:r w:rsidRPr="00AC7211">
        <w:t xml:space="preserve">, vídeos, etc.), tendrá una duración máxima de </w:t>
      </w:r>
      <w:r w:rsidR="00870684" w:rsidRPr="00AC7211">
        <w:t>15</w:t>
      </w:r>
      <w:r w:rsidRPr="00AC7211">
        <w:t xml:space="preserve"> minutos. Deberá incluir, como mínimo, una introducción del estado actual del tema, los objetivos del estudio realizado, la metodología</w:t>
      </w:r>
      <w:r w:rsidRPr="00EF3DE9">
        <w:t xml:space="preserve">, los resultados y las conclusiones del TFM. A continuación de </w:t>
      </w:r>
      <w:r w:rsidR="00EF17C0" w:rsidRPr="00EF3DE9">
        <w:t>esta</w:t>
      </w:r>
      <w:r w:rsidRPr="00EF3DE9">
        <w:t xml:space="preserve"> los estudiantes debatirán sobre los contenidos de la memoria y la exposición realizada con los miembros de la Comisión Evaluadora.</w:t>
      </w:r>
    </w:p>
    <w:p w14:paraId="2577DE38" w14:textId="77777777" w:rsidR="00E642A7" w:rsidRDefault="00EF3DE9" w:rsidP="00E642A7">
      <w:pPr>
        <w:pStyle w:val="Prrafodelista"/>
        <w:numPr>
          <w:ilvl w:val="0"/>
          <w:numId w:val="34"/>
        </w:numPr>
        <w:jc w:val="both"/>
      </w:pPr>
      <w:r w:rsidRPr="00EF3DE9">
        <w:t>Los criterios de evaluación serán los siguientes:</w:t>
      </w:r>
    </w:p>
    <w:p w14:paraId="14BC7670" w14:textId="6FA2B4FB" w:rsidR="00EF3DE9" w:rsidRDefault="00EF3DE9" w:rsidP="00E642A7">
      <w:pPr>
        <w:pStyle w:val="Prrafodelista"/>
        <w:numPr>
          <w:ilvl w:val="1"/>
          <w:numId w:val="35"/>
        </w:numPr>
        <w:jc w:val="both"/>
      </w:pPr>
      <w:r w:rsidRPr="00EF3DE9">
        <w:t>Aspectos científicos de la memoria (40%)</w:t>
      </w:r>
    </w:p>
    <w:p w14:paraId="62D111A4" w14:textId="77777777" w:rsidR="00EF3DE9" w:rsidRDefault="00EF3DE9" w:rsidP="00E642A7">
      <w:pPr>
        <w:pStyle w:val="Prrafodelista"/>
        <w:numPr>
          <w:ilvl w:val="1"/>
          <w:numId w:val="35"/>
        </w:numPr>
        <w:jc w:val="both"/>
      </w:pPr>
      <w:r w:rsidRPr="00EF3DE9">
        <w:t>Aspectos formales de la memoria (15%)</w:t>
      </w:r>
    </w:p>
    <w:p w14:paraId="18B9B3C0" w14:textId="77777777" w:rsidR="00EF3DE9" w:rsidRDefault="00EF3DE9" w:rsidP="00E642A7">
      <w:pPr>
        <w:pStyle w:val="Prrafodelista"/>
        <w:numPr>
          <w:ilvl w:val="1"/>
          <w:numId w:val="35"/>
        </w:numPr>
        <w:jc w:val="both"/>
      </w:pPr>
      <w:r w:rsidRPr="00EF3DE9">
        <w:t>Claridad y nivel científico de la exposición (15%)</w:t>
      </w:r>
    </w:p>
    <w:p w14:paraId="42A880AE" w14:textId="77777777" w:rsidR="00EF3DE9" w:rsidRDefault="00EF3DE9" w:rsidP="00E642A7">
      <w:pPr>
        <w:pStyle w:val="Prrafodelista"/>
        <w:numPr>
          <w:ilvl w:val="1"/>
          <w:numId w:val="35"/>
        </w:numPr>
        <w:jc w:val="both"/>
      </w:pPr>
      <w:r w:rsidRPr="00EF3DE9">
        <w:t>Conocimiento del tema demostrado en el debate (20%)</w:t>
      </w:r>
    </w:p>
    <w:p w14:paraId="32A0A66C" w14:textId="555D5DD7" w:rsidR="00EF3DE9" w:rsidRPr="00EF3DE9" w:rsidRDefault="00EF3DE9" w:rsidP="00E642A7">
      <w:pPr>
        <w:pStyle w:val="Prrafodelista"/>
        <w:numPr>
          <w:ilvl w:val="1"/>
          <w:numId w:val="35"/>
        </w:numPr>
        <w:jc w:val="both"/>
      </w:pPr>
      <w:r w:rsidRPr="00EF3DE9">
        <w:t>Informe del tutor (10%)</w:t>
      </w:r>
    </w:p>
    <w:p w14:paraId="581D3DE5" w14:textId="77777777" w:rsidR="00EF3DE9" w:rsidRPr="00EF3DE9" w:rsidRDefault="00EF3DE9" w:rsidP="00E642A7">
      <w:pPr>
        <w:numPr>
          <w:ilvl w:val="0"/>
          <w:numId w:val="34"/>
        </w:numPr>
        <w:jc w:val="both"/>
      </w:pPr>
      <w:r w:rsidRPr="00EF3DE9">
        <w:t>Estos criterios se valorarán utilizando la rúbrica aprobada por la Comisión Académica del máster.</w:t>
      </w:r>
    </w:p>
    <w:p w14:paraId="74DC7106" w14:textId="77777777" w:rsidR="00EF3DE9" w:rsidRPr="00EF3DE9" w:rsidRDefault="00EF3DE9" w:rsidP="00E642A7">
      <w:pPr>
        <w:numPr>
          <w:ilvl w:val="0"/>
          <w:numId w:val="34"/>
        </w:numPr>
        <w:jc w:val="both"/>
      </w:pPr>
      <w:r w:rsidRPr="00EF3DE9">
        <w:lastRenderedPageBreak/>
        <w:t>La calificación final será la resultante de aplicar la media aritmética entre las notas emitidas por cada uno de los miembros de la Comisión Evaluadora, y se otorgará en una escala numérica de 0 a 10 con expresión de un decimal.</w:t>
      </w:r>
    </w:p>
    <w:p w14:paraId="47E8F687" w14:textId="188C0530" w:rsidR="00EF3DE9" w:rsidRPr="00EF3DE9" w:rsidRDefault="00EF3DE9" w:rsidP="00E642A7">
      <w:pPr>
        <w:numPr>
          <w:ilvl w:val="0"/>
          <w:numId w:val="34"/>
        </w:numPr>
        <w:jc w:val="both"/>
      </w:pPr>
      <w:r w:rsidRPr="00EF3DE9">
        <w:t>Los miembros de la Comisión Evaluadora reflejarán esta calificación en el acta de evaluación, que deberán firmar y remitir al Coordinador del Máster. Será el Coordinador el encargado de trasladar las calificaciones al acta de la asignatura y de firmar ésta.</w:t>
      </w:r>
    </w:p>
    <w:p w14:paraId="4F4682EB" w14:textId="4EAFB2EA" w:rsidR="00EF3DE9" w:rsidRPr="00EF3DE9" w:rsidRDefault="00EF3DE9" w:rsidP="00E642A7">
      <w:pPr>
        <w:numPr>
          <w:ilvl w:val="0"/>
          <w:numId w:val="34"/>
        </w:numPr>
        <w:jc w:val="both"/>
      </w:pPr>
      <w:r w:rsidRPr="00EF3DE9">
        <w:t xml:space="preserve">Simultáneamente a la publicación de las calificaciones provisionales de los TFM se hará público el horario y fechade la revisión, en caso de disconformidad con la calificación. La revisión de las calificaciones finales de los TFM </w:t>
      </w:r>
      <w:r w:rsidR="00EF17C0" w:rsidRPr="00EF3DE9">
        <w:t>se</w:t>
      </w:r>
      <w:r w:rsidRPr="00EF3DE9">
        <w:t xml:space="preserve"> llevará a cabo de </w:t>
      </w:r>
      <w:r w:rsidR="00EF17C0" w:rsidRPr="00EF3DE9">
        <w:t>conformidad</w:t>
      </w:r>
      <w:r w:rsidRPr="00EF3DE9">
        <w:t xml:space="preserve"> con lo previsto en el Reglamento de evaluación y calificación del aprendizaje de la Universidad de León (ar. 23 y 24).</w:t>
      </w:r>
    </w:p>
    <w:p w14:paraId="5AB16A21" w14:textId="13E746B9" w:rsidR="00213909" w:rsidRDefault="00213909" w:rsidP="00EF3DE9">
      <w:pPr>
        <w:jc w:val="both"/>
      </w:pPr>
    </w:p>
    <w:sectPr w:rsidR="0021390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B6CCE"/>
    <w:multiLevelType w:val="hybridMultilevel"/>
    <w:tmpl w:val="75C6BCC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94"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5742BA3"/>
    <w:multiLevelType w:val="hybridMultilevel"/>
    <w:tmpl w:val="A478334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A30612D"/>
    <w:multiLevelType w:val="hybridMultilevel"/>
    <w:tmpl w:val="7882752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BAA5AFB"/>
    <w:multiLevelType w:val="hybridMultilevel"/>
    <w:tmpl w:val="EC02B518"/>
    <w:lvl w:ilvl="0" w:tplc="0C0A000F">
      <w:start w:val="1"/>
      <w:numFmt w:val="decimal"/>
      <w:lvlText w:val="%1."/>
      <w:lvlJc w:val="left"/>
      <w:pPr>
        <w:ind w:left="720" w:hanging="360"/>
      </w:pPr>
    </w:lvl>
    <w:lvl w:ilvl="1" w:tplc="CA30410A">
      <w:start w:val="1"/>
      <w:numFmt w:val="decimal"/>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5971996"/>
    <w:multiLevelType w:val="multilevel"/>
    <w:tmpl w:val="834A52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9B7159"/>
    <w:multiLevelType w:val="hybridMultilevel"/>
    <w:tmpl w:val="1E7499C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8D3193F"/>
    <w:multiLevelType w:val="multilevel"/>
    <w:tmpl w:val="941C92B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BD0649"/>
    <w:multiLevelType w:val="multilevel"/>
    <w:tmpl w:val="9F5E6EC4"/>
    <w:lvl w:ilvl="0">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732297"/>
    <w:multiLevelType w:val="hybridMultilevel"/>
    <w:tmpl w:val="4778380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5B800E1B"/>
    <w:multiLevelType w:val="multilevel"/>
    <w:tmpl w:val="9F5E6E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FC162C"/>
    <w:multiLevelType w:val="hybridMultilevel"/>
    <w:tmpl w:val="B70E4AB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76612FD5"/>
    <w:multiLevelType w:val="hybridMultilevel"/>
    <w:tmpl w:val="5344B486"/>
    <w:lvl w:ilvl="0" w:tplc="0C0A0003">
      <w:start w:val="1"/>
      <w:numFmt w:val="bullet"/>
      <w:lvlText w:val="o"/>
      <w:lvlJc w:val="left"/>
      <w:pPr>
        <w:ind w:left="2136" w:hanging="360"/>
      </w:pPr>
      <w:rPr>
        <w:rFonts w:ascii="Courier New" w:hAnsi="Courier New" w:cs="Courier New"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num w:numId="1" w16cid:durableId="2017463575">
    <w:abstractNumId w:val="8"/>
  </w:num>
  <w:num w:numId="2" w16cid:durableId="59602902">
    <w:abstractNumId w:val="2"/>
  </w:num>
  <w:num w:numId="3" w16cid:durableId="2075203746">
    <w:abstractNumId w:val="4"/>
    <w:lvlOverride w:ilvl="0">
      <w:lvl w:ilvl="0">
        <w:numFmt w:val="bullet"/>
        <w:lvlText w:val=""/>
        <w:lvlJc w:val="left"/>
        <w:pPr>
          <w:tabs>
            <w:tab w:val="num" w:pos="720"/>
          </w:tabs>
          <w:ind w:left="720" w:hanging="360"/>
        </w:pPr>
        <w:rPr>
          <w:rFonts w:ascii="Symbol" w:hAnsi="Symbol" w:hint="default"/>
          <w:sz w:val="20"/>
        </w:rPr>
      </w:lvl>
    </w:lvlOverride>
  </w:num>
  <w:num w:numId="4" w16cid:durableId="1471947479">
    <w:abstractNumId w:val="4"/>
    <w:lvlOverride w:ilvl="0">
      <w:lvl w:ilvl="0">
        <w:numFmt w:val="bullet"/>
        <w:lvlText w:val=""/>
        <w:lvlJc w:val="left"/>
        <w:pPr>
          <w:tabs>
            <w:tab w:val="num" w:pos="720"/>
          </w:tabs>
          <w:ind w:left="720" w:hanging="360"/>
        </w:pPr>
        <w:rPr>
          <w:rFonts w:ascii="Symbol" w:hAnsi="Symbol" w:hint="default"/>
          <w:sz w:val="20"/>
        </w:rPr>
      </w:lvl>
    </w:lvlOverride>
  </w:num>
  <w:num w:numId="5" w16cid:durableId="1316766482">
    <w:abstractNumId w:val="6"/>
    <w:lvlOverride w:ilvl="0">
      <w:lvl w:ilvl="0">
        <w:numFmt w:val="bullet"/>
        <w:lvlText w:val=""/>
        <w:lvlJc w:val="left"/>
        <w:pPr>
          <w:tabs>
            <w:tab w:val="num" w:pos="720"/>
          </w:tabs>
          <w:ind w:left="720" w:hanging="360"/>
        </w:pPr>
        <w:rPr>
          <w:rFonts w:ascii="Symbol" w:hAnsi="Symbol" w:hint="default"/>
          <w:sz w:val="20"/>
        </w:rPr>
      </w:lvl>
    </w:lvlOverride>
  </w:num>
  <w:num w:numId="6" w16cid:durableId="1223635123">
    <w:abstractNumId w:val="6"/>
    <w:lvlOverride w:ilvl="0">
      <w:lvl w:ilvl="0">
        <w:numFmt w:val="bullet"/>
        <w:lvlText w:val=""/>
        <w:lvlJc w:val="left"/>
        <w:pPr>
          <w:tabs>
            <w:tab w:val="num" w:pos="720"/>
          </w:tabs>
          <w:ind w:left="720" w:hanging="360"/>
        </w:pPr>
        <w:rPr>
          <w:rFonts w:ascii="Symbol" w:hAnsi="Symbol" w:hint="default"/>
          <w:sz w:val="20"/>
        </w:rPr>
      </w:lvl>
    </w:lvlOverride>
  </w:num>
  <w:num w:numId="7" w16cid:durableId="182596031">
    <w:abstractNumId w:val="6"/>
    <w:lvlOverride w:ilvl="0">
      <w:lvl w:ilvl="0">
        <w:numFmt w:val="bullet"/>
        <w:lvlText w:val=""/>
        <w:lvlJc w:val="left"/>
        <w:pPr>
          <w:tabs>
            <w:tab w:val="num" w:pos="720"/>
          </w:tabs>
          <w:ind w:left="720" w:hanging="360"/>
        </w:pPr>
        <w:rPr>
          <w:rFonts w:ascii="Symbol" w:hAnsi="Symbol" w:hint="default"/>
          <w:sz w:val="20"/>
        </w:rPr>
      </w:lvl>
    </w:lvlOverride>
  </w:num>
  <w:num w:numId="8" w16cid:durableId="304892660">
    <w:abstractNumId w:val="6"/>
    <w:lvlOverride w:ilvl="0">
      <w:lvl w:ilvl="0">
        <w:numFmt w:val="bullet"/>
        <w:lvlText w:val=""/>
        <w:lvlJc w:val="left"/>
        <w:pPr>
          <w:tabs>
            <w:tab w:val="num" w:pos="720"/>
          </w:tabs>
          <w:ind w:left="720" w:hanging="360"/>
        </w:pPr>
        <w:rPr>
          <w:rFonts w:ascii="Symbol" w:hAnsi="Symbol" w:hint="default"/>
          <w:sz w:val="20"/>
        </w:rPr>
      </w:lvl>
    </w:lvlOverride>
  </w:num>
  <w:num w:numId="9" w16cid:durableId="1476028879">
    <w:abstractNumId w:val="6"/>
    <w:lvlOverride w:ilvl="0">
      <w:lvl w:ilvl="0">
        <w:numFmt w:val="bullet"/>
        <w:lvlText w:val=""/>
        <w:lvlJc w:val="left"/>
        <w:pPr>
          <w:tabs>
            <w:tab w:val="num" w:pos="720"/>
          </w:tabs>
          <w:ind w:left="720" w:hanging="360"/>
        </w:pPr>
        <w:rPr>
          <w:rFonts w:ascii="Symbol" w:hAnsi="Symbol" w:hint="default"/>
          <w:sz w:val="20"/>
        </w:rPr>
      </w:lvl>
    </w:lvlOverride>
  </w:num>
  <w:num w:numId="10" w16cid:durableId="1832406055">
    <w:abstractNumId w:val="6"/>
    <w:lvlOverride w:ilvl="0">
      <w:lvl w:ilvl="0">
        <w:numFmt w:val="bullet"/>
        <w:lvlText w:val=""/>
        <w:lvlJc w:val="left"/>
        <w:pPr>
          <w:tabs>
            <w:tab w:val="num" w:pos="720"/>
          </w:tabs>
          <w:ind w:left="720" w:hanging="360"/>
        </w:pPr>
        <w:rPr>
          <w:rFonts w:ascii="Symbol" w:hAnsi="Symbol" w:hint="default"/>
          <w:sz w:val="20"/>
        </w:rPr>
      </w:lvl>
    </w:lvlOverride>
  </w:num>
  <w:num w:numId="11" w16cid:durableId="6175536">
    <w:abstractNumId w:val="6"/>
    <w:lvlOverride w:ilvl="0">
      <w:lvl w:ilvl="0">
        <w:numFmt w:val="bullet"/>
        <w:lvlText w:val=""/>
        <w:lvlJc w:val="left"/>
        <w:pPr>
          <w:tabs>
            <w:tab w:val="num" w:pos="720"/>
          </w:tabs>
          <w:ind w:left="720" w:hanging="360"/>
        </w:pPr>
        <w:rPr>
          <w:rFonts w:ascii="Symbol" w:hAnsi="Symbol" w:hint="default"/>
          <w:sz w:val="20"/>
        </w:rPr>
      </w:lvl>
    </w:lvlOverride>
  </w:num>
  <w:num w:numId="12" w16cid:durableId="1472091548">
    <w:abstractNumId w:val="6"/>
    <w:lvlOverride w:ilvl="0">
      <w:lvl w:ilvl="0">
        <w:numFmt w:val="bullet"/>
        <w:lvlText w:val=""/>
        <w:lvlJc w:val="left"/>
        <w:pPr>
          <w:tabs>
            <w:tab w:val="num" w:pos="720"/>
          </w:tabs>
          <w:ind w:left="720" w:hanging="360"/>
        </w:pPr>
        <w:rPr>
          <w:rFonts w:ascii="Symbol" w:hAnsi="Symbol" w:hint="default"/>
          <w:sz w:val="20"/>
        </w:rPr>
      </w:lvl>
    </w:lvlOverride>
  </w:num>
  <w:num w:numId="13" w16cid:durableId="1552382976">
    <w:abstractNumId w:val="6"/>
    <w:lvlOverride w:ilvl="0">
      <w:lvl w:ilvl="0">
        <w:numFmt w:val="bullet"/>
        <w:lvlText w:val=""/>
        <w:lvlJc w:val="left"/>
        <w:pPr>
          <w:tabs>
            <w:tab w:val="num" w:pos="720"/>
          </w:tabs>
          <w:ind w:left="720" w:hanging="360"/>
        </w:pPr>
        <w:rPr>
          <w:rFonts w:ascii="Symbol" w:hAnsi="Symbol" w:hint="default"/>
          <w:sz w:val="20"/>
        </w:rPr>
      </w:lvl>
    </w:lvlOverride>
  </w:num>
  <w:num w:numId="14" w16cid:durableId="1223717787">
    <w:abstractNumId w:val="6"/>
    <w:lvlOverride w:ilvl="0">
      <w:lvl w:ilvl="0">
        <w:numFmt w:val="bullet"/>
        <w:lvlText w:val=""/>
        <w:lvlJc w:val="left"/>
        <w:pPr>
          <w:tabs>
            <w:tab w:val="num" w:pos="720"/>
          </w:tabs>
          <w:ind w:left="720" w:hanging="360"/>
        </w:pPr>
        <w:rPr>
          <w:rFonts w:ascii="Symbol" w:hAnsi="Symbol" w:hint="default"/>
          <w:sz w:val="20"/>
        </w:rPr>
      </w:lvl>
    </w:lvlOverride>
  </w:num>
  <w:num w:numId="15" w16cid:durableId="356665116">
    <w:abstractNumId w:val="6"/>
    <w:lvlOverride w:ilvl="0">
      <w:lvl w:ilvl="0">
        <w:numFmt w:val="bullet"/>
        <w:lvlText w:val=""/>
        <w:lvlJc w:val="left"/>
        <w:pPr>
          <w:tabs>
            <w:tab w:val="num" w:pos="720"/>
          </w:tabs>
          <w:ind w:left="720" w:hanging="360"/>
        </w:pPr>
        <w:rPr>
          <w:rFonts w:ascii="Symbol" w:hAnsi="Symbol" w:hint="default"/>
          <w:sz w:val="20"/>
        </w:rPr>
      </w:lvl>
    </w:lvlOverride>
  </w:num>
  <w:num w:numId="16" w16cid:durableId="1615136225">
    <w:abstractNumId w:val="6"/>
    <w:lvlOverride w:ilvl="0">
      <w:lvl w:ilvl="0">
        <w:numFmt w:val="bullet"/>
        <w:lvlText w:val=""/>
        <w:lvlJc w:val="left"/>
        <w:pPr>
          <w:tabs>
            <w:tab w:val="num" w:pos="720"/>
          </w:tabs>
          <w:ind w:left="720" w:hanging="360"/>
        </w:pPr>
        <w:rPr>
          <w:rFonts w:ascii="Symbol" w:hAnsi="Symbol" w:hint="default"/>
          <w:sz w:val="20"/>
        </w:rPr>
      </w:lvl>
    </w:lvlOverride>
  </w:num>
  <w:num w:numId="17" w16cid:durableId="1543176931">
    <w:abstractNumId w:val="6"/>
    <w:lvlOverride w:ilvl="0">
      <w:lvl w:ilvl="0">
        <w:numFmt w:val="bullet"/>
        <w:lvlText w:val=""/>
        <w:lvlJc w:val="left"/>
        <w:pPr>
          <w:tabs>
            <w:tab w:val="num" w:pos="720"/>
          </w:tabs>
          <w:ind w:left="720" w:hanging="360"/>
        </w:pPr>
        <w:rPr>
          <w:rFonts w:ascii="Symbol" w:hAnsi="Symbol" w:hint="default"/>
          <w:sz w:val="20"/>
        </w:rPr>
      </w:lvl>
    </w:lvlOverride>
  </w:num>
  <w:num w:numId="18" w16cid:durableId="1450854428">
    <w:abstractNumId w:val="0"/>
  </w:num>
  <w:num w:numId="19" w16cid:durableId="1017385610">
    <w:abstractNumId w:val="9"/>
    <w:lvlOverride w:ilvl="0">
      <w:lvl w:ilvl="0">
        <w:numFmt w:val="bullet"/>
        <w:lvlText w:val=""/>
        <w:lvlJc w:val="left"/>
        <w:pPr>
          <w:tabs>
            <w:tab w:val="num" w:pos="720"/>
          </w:tabs>
          <w:ind w:left="720" w:hanging="360"/>
        </w:pPr>
        <w:rPr>
          <w:rFonts w:ascii="Symbol" w:hAnsi="Symbol" w:hint="default"/>
          <w:sz w:val="20"/>
        </w:rPr>
      </w:lvl>
    </w:lvlOverride>
  </w:num>
  <w:num w:numId="20" w16cid:durableId="1556624178">
    <w:abstractNumId w:val="9"/>
    <w:lvlOverride w:ilvl="0">
      <w:lvl w:ilvl="0">
        <w:numFmt w:val="bullet"/>
        <w:lvlText w:val=""/>
        <w:lvlJc w:val="left"/>
        <w:pPr>
          <w:tabs>
            <w:tab w:val="num" w:pos="720"/>
          </w:tabs>
          <w:ind w:left="720" w:hanging="360"/>
        </w:pPr>
        <w:rPr>
          <w:rFonts w:ascii="Symbol" w:hAnsi="Symbol" w:hint="default"/>
          <w:sz w:val="20"/>
        </w:rPr>
      </w:lvl>
    </w:lvlOverride>
  </w:num>
  <w:num w:numId="21" w16cid:durableId="770197221">
    <w:abstractNumId w:val="9"/>
    <w:lvlOverride w:ilvl="0">
      <w:lvl w:ilvl="0">
        <w:numFmt w:val="bullet"/>
        <w:lvlText w:val=""/>
        <w:lvlJc w:val="left"/>
        <w:pPr>
          <w:tabs>
            <w:tab w:val="num" w:pos="720"/>
          </w:tabs>
          <w:ind w:left="720" w:hanging="360"/>
        </w:pPr>
        <w:rPr>
          <w:rFonts w:ascii="Symbol" w:hAnsi="Symbol" w:hint="default"/>
          <w:sz w:val="20"/>
        </w:rPr>
      </w:lvl>
    </w:lvlOverride>
  </w:num>
  <w:num w:numId="22" w16cid:durableId="1349024978">
    <w:abstractNumId w:val="9"/>
    <w:lvlOverride w:ilvl="0">
      <w:lvl w:ilvl="0">
        <w:numFmt w:val="bullet"/>
        <w:lvlText w:val=""/>
        <w:lvlJc w:val="left"/>
        <w:pPr>
          <w:tabs>
            <w:tab w:val="num" w:pos="720"/>
          </w:tabs>
          <w:ind w:left="720" w:hanging="360"/>
        </w:pPr>
        <w:rPr>
          <w:rFonts w:ascii="Symbol" w:hAnsi="Symbol" w:hint="default"/>
          <w:sz w:val="20"/>
        </w:rPr>
      </w:lvl>
    </w:lvlOverride>
  </w:num>
  <w:num w:numId="23" w16cid:durableId="925847200">
    <w:abstractNumId w:val="9"/>
    <w:lvlOverride w:ilvl="0">
      <w:lvl w:ilvl="0">
        <w:numFmt w:val="bullet"/>
        <w:lvlText w:val=""/>
        <w:lvlJc w:val="left"/>
        <w:pPr>
          <w:tabs>
            <w:tab w:val="num" w:pos="720"/>
          </w:tabs>
          <w:ind w:left="720" w:hanging="360"/>
        </w:pPr>
        <w:rPr>
          <w:rFonts w:ascii="Symbol" w:hAnsi="Symbol" w:hint="default"/>
          <w:sz w:val="20"/>
        </w:rPr>
      </w:lvl>
    </w:lvlOverride>
  </w:num>
  <w:num w:numId="24" w16cid:durableId="1321882475">
    <w:abstractNumId w:val="9"/>
    <w:lvlOverride w:ilvl="0">
      <w:lvl w:ilvl="0">
        <w:numFmt w:val="bullet"/>
        <w:lvlText w:val=""/>
        <w:lvlJc w:val="left"/>
        <w:pPr>
          <w:tabs>
            <w:tab w:val="num" w:pos="720"/>
          </w:tabs>
          <w:ind w:left="720" w:hanging="360"/>
        </w:pPr>
        <w:rPr>
          <w:rFonts w:ascii="Symbol" w:hAnsi="Symbol" w:hint="default"/>
          <w:sz w:val="20"/>
        </w:rPr>
      </w:lvl>
    </w:lvlOverride>
  </w:num>
  <w:num w:numId="25" w16cid:durableId="851649580">
    <w:abstractNumId w:val="9"/>
    <w:lvlOverride w:ilvl="0">
      <w:lvl w:ilvl="0">
        <w:numFmt w:val="bullet"/>
        <w:lvlText w:val=""/>
        <w:lvlJc w:val="left"/>
        <w:pPr>
          <w:tabs>
            <w:tab w:val="num" w:pos="720"/>
          </w:tabs>
          <w:ind w:left="720" w:hanging="360"/>
        </w:pPr>
        <w:rPr>
          <w:rFonts w:ascii="Symbol" w:hAnsi="Symbol" w:hint="default"/>
          <w:sz w:val="20"/>
        </w:rPr>
      </w:lvl>
    </w:lvlOverride>
  </w:num>
  <w:num w:numId="26" w16cid:durableId="1384864092">
    <w:abstractNumId w:val="9"/>
    <w:lvlOverride w:ilvl="0">
      <w:lvl w:ilvl="0">
        <w:numFmt w:val="bullet"/>
        <w:lvlText w:val=""/>
        <w:lvlJc w:val="left"/>
        <w:pPr>
          <w:tabs>
            <w:tab w:val="num" w:pos="720"/>
          </w:tabs>
          <w:ind w:left="720" w:hanging="360"/>
        </w:pPr>
        <w:rPr>
          <w:rFonts w:ascii="Symbol" w:hAnsi="Symbol" w:hint="default"/>
          <w:sz w:val="20"/>
        </w:rPr>
      </w:lvl>
    </w:lvlOverride>
  </w:num>
  <w:num w:numId="27" w16cid:durableId="33232757">
    <w:abstractNumId w:val="9"/>
    <w:lvlOverride w:ilvl="0">
      <w:lvl w:ilvl="0">
        <w:numFmt w:val="bullet"/>
        <w:lvlText w:val=""/>
        <w:lvlJc w:val="left"/>
        <w:pPr>
          <w:tabs>
            <w:tab w:val="num" w:pos="720"/>
          </w:tabs>
          <w:ind w:left="720" w:hanging="360"/>
        </w:pPr>
        <w:rPr>
          <w:rFonts w:ascii="Symbol" w:hAnsi="Symbol" w:hint="default"/>
          <w:sz w:val="20"/>
        </w:rPr>
      </w:lvl>
    </w:lvlOverride>
  </w:num>
  <w:num w:numId="28" w16cid:durableId="1010134485">
    <w:abstractNumId w:val="9"/>
    <w:lvlOverride w:ilvl="0">
      <w:lvl w:ilvl="0">
        <w:numFmt w:val="bullet"/>
        <w:lvlText w:val=""/>
        <w:lvlJc w:val="left"/>
        <w:pPr>
          <w:tabs>
            <w:tab w:val="num" w:pos="720"/>
          </w:tabs>
          <w:ind w:left="720" w:hanging="360"/>
        </w:pPr>
        <w:rPr>
          <w:rFonts w:ascii="Symbol" w:hAnsi="Symbol" w:hint="default"/>
          <w:sz w:val="20"/>
        </w:rPr>
      </w:lvl>
    </w:lvlOverride>
    <w:lvlOverride w:ilvl="1">
      <w:lvl w:ilvl="1">
        <w:start w:val="1"/>
        <w:numFmt w:val="bullet"/>
        <w:lvlText w:val=""/>
        <w:lvlJc w:val="left"/>
        <w:pPr>
          <w:tabs>
            <w:tab w:val="num" w:pos="1440"/>
          </w:tabs>
          <w:ind w:left="1440" w:hanging="360"/>
        </w:pPr>
        <w:rPr>
          <w:rFonts w:ascii="Wingdings" w:hAnsi="Wingdings" w:hint="default"/>
          <w:sz w:val="20"/>
        </w:rPr>
      </w:lvl>
    </w:lvlOverride>
    <w:lvlOverride w:ilvl="2">
      <w:lvl w:ilvl="2" w:tentative="1">
        <w:start w:val="1"/>
        <w:numFmt w:val="bullet"/>
        <w:lvlText w:val=""/>
        <w:lvlJc w:val="left"/>
        <w:pPr>
          <w:tabs>
            <w:tab w:val="num" w:pos="2160"/>
          </w:tabs>
          <w:ind w:left="2160" w:hanging="360"/>
        </w:pPr>
        <w:rPr>
          <w:rFonts w:ascii="Wingdings" w:hAnsi="Wingdings" w:hint="default"/>
          <w:sz w:val="20"/>
        </w:rPr>
      </w:lvl>
    </w:lvlOverride>
    <w:lvlOverride w:ilvl="3">
      <w:lvl w:ilvl="3" w:tentative="1">
        <w:start w:val="1"/>
        <w:numFmt w:val="bullet"/>
        <w:lvlText w:val=""/>
        <w:lvlJc w:val="left"/>
        <w:pPr>
          <w:tabs>
            <w:tab w:val="num" w:pos="2880"/>
          </w:tabs>
          <w:ind w:left="2880" w:hanging="360"/>
        </w:pPr>
        <w:rPr>
          <w:rFonts w:ascii="Wingdings" w:hAnsi="Wingdings" w:hint="default"/>
          <w:sz w:val="20"/>
        </w:rPr>
      </w:lvl>
    </w:lvlOverride>
    <w:lvlOverride w:ilvl="4">
      <w:lvl w:ilvl="4" w:tentative="1">
        <w:start w:val="1"/>
        <w:numFmt w:val="bullet"/>
        <w:lvlText w:val=""/>
        <w:lvlJc w:val="left"/>
        <w:pPr>
          <w:tabs>
            <w:tab w:val="num" w:pos="3600"/>
          </w:tabs>
          <w:ind w:left="3600" w:hanging="360"/>
        </w:pPr>
        <w:rPr>
          <w:rFonts w:ascii="Wingdings" w:hAnsi="Wingdings" w:hint="default"/>
          <w:sz w:val="20"/>
        </w:rPr>
      </w:lvl>
    </w:lvlOverride>
    <w:lvlOverride w:ilvl="5">
      <w:lvl w:ilvl="5" w:tentative="1">
        <w:start w:val="1"/>
        <w:numFmt w:val="bullet"/>
        <w:lvlText w:val=""/>
        <w:lvlJc w:val="left"/>
        <w:pPr>
          <w:tabs>
            <w:tab w:val="num" w:pos="4320"/>
          </w:tabs>
          <w:ind w:left="4320" w:hanging="360"/>
        </w:pPr>
        <w:rPr>
          <w:rFonts w:ascii="Wingdings" w:hAnsi="Wingdings" w:hint="default"/>
          <w:sz w:val="20"/>
        </w:rPr>
      </w:lvl>
    </w:lvlOverride>
    <w:lvlOverride w:ilvl="6">
      <w:lvl w:ilvl="6" w:tentative="1">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 w:numId="29" w16cid:durableId="1218976584">
    <w:abstractNumId w:val="9"/>
    <w:lvlOverride w:ilvl="0">
      <w:lvl w:ilvl="0">
        <w:numFmt w:val="bullet"/>
        <w:lvlText w:val=""/>
        <w:lvlJc w:val="left"/>
        <w:pPr>
          <w:tabs>
            <w:tab w:val="num" w:pos="720"/>
          </w:tabs>
          <w:ind w:left="720" w:hanging="360"/>
        </w:pPr>
        <w:rPr>
          <w:rFonts w:ascii="Symbol" w:hAnsi="Symbol" w:hint="default"/>
          <w:sz w:val="20"/>
        </w:rPr>
      </w:lvl>
    </w:lvlOverride>
  </w:num>
  <w:num w:numId="30" w16cid:durableId="168449715">
    <w:abstractNumId w:val="9"/>
    <w:lvlOverride w:ilvl="0">
      <w:lvl w:ilvl="0">
        <w:numFmt w:val="bullet"/>
        <w:lvlText w:val=""/>
        <w:lvlJc w:val="left"/>
        <w:pPr>
          <w:tabs>
            <w:tab w:val="num" w:pos="720"/>
          </w:tabs>
          <w:ind w:left="720" w:hanging="360"/>
        </w:pPr>
        <w:rPr>
          <w:rFonts w:ascii="Symbol" w:hAnsi="Symbol" w:hint="default"/>
          <w:sz w:val="20"/>
        </w:rPr>
      </w:lvl>
    </w:lvlOverride>
  </w:num>
  <w:num w:numId="31" w16cid:durableId="1357653210">
    <w:abstractNumId w:val="9"/>
    <w:lvlOverride w:ilvl="0">
      <w:lvl w:ilvl="0">
        <w:numFmt w:val="bullet"/>
        <w:lvlText w:val=""/>
        <w:lvlJc w:val="left"/>
        <w:pPr>
          <w:tabs>
            <w:tab w:val="num" w:pos="720"/>
          </w:tabs>
          <w:ind w:left="720" w:hanging="360"/>
        </w:pPr>
        <w:rPr>
          <w:rFonts w:ascii="Symbol" w:hAnsi="Symbol" w:hint="default"/>
          <w:sz w:val="20"/>
        </w:rPr>
      </w:lvl>
    </w:lvlOverride>
  </w:num>
  <w:num w:numId="32" w16cid:durableId="205996958">
    <w:abstractNumId w:val="9"/>
    <w:lvlOverride w:ilvl="0">
      <w:lvl w:ilvl="0">
        <w:numFmt w:val="bullet"/>
        <w:lvlText w:val=""/>
        <w:lvlJc w:val="left"/>
        <w:pPr>
          <w:tabs>
            <w:tab w:val="num" w:pos="720"/>
          </w:tabs>
          <w:ind w:left="720" w:hanging="360"/>
        </w:pPr>
        <w:rPr>
          <w:rFonts w:ascii="Symbol" w:hAnsi="Symbol" w:hint="default"/>
          <w:sz w:val="20"/>
        </w:rPr>
      </w:lvl>
    </w:lvlOverride>
  </w:num>
  <w:num w:numId="33" w16cid:durableId="921991147">
    <w:abstractNumId w:val="9"/>
    <w:lvlOverride w:ilvl="0">
      <w:lvl w:ilvl="0">
        <w:numFmt w:val="bullet"/>
        <w:lvlText w:val=""/>
        <w:lvlJc w:val="left"/>
        <w:pPr>
          <w:tabs>
            <w:tab w:val="num" w:pos="720"/>
          </w:tabs>
          <w:ind w:left="720" w:hanging="360"/>
        </w:pPr>
        <w:rPr>
          <w:rFonts w:ascii="Symbol" w:hAnsi="Symbol" w:hint="default"/>
          <w:sz w:val="20"/>
        </w:rPr>
      </w:lvl>
    </w:lvlOverride>
  </w:num>
  <w:num w:numId="34" w16cid:durableId="318505964">
    <w:abstractNumId w:val="3"/>
  </w:num>
  <w:num w:numId="35" w16cid:durableId="1429279563">
    <w:abstractNumId w:val="7"/>
  </w:num>
  <w:num w:numId="36" w16cid:durableId="583104665">
    <w:abstractNumId w:val="10"/>
  </w:num>
  <w:num w:numId="37" w16cid:durableId="1257639345">
    <w:abstractNumId w:val="11"/>
  </w:num>
  <w:num w:numId="38" w16cid:durableId="1050835914">
    <w:abstractNumId w:val="5"/>
  </w:num>
  <w:num w:numId="39" w16cid:durableId="19299213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6AF"/>
    <w:rsid w:val="00023C04"/>
    <w:rsid w:val="000B7616"/>
    <w:rsid w:val="00213909"/>
    <w:rsid w:val="002866AF"/>
    <w:rsid w:val="002D312A"/>
    <w:rsid w:val="00311098"/>
    <w:rsid w:val="00346E93"/>
    <w:rsid w:val="004F4F24"/>
    <w:rsid w:val="00641218"/>
    <w:rsid w:val="00751AC3"/>
    <w:rsid w:val="00815C01"/>
    <w:rsid w:val="00870684"/>
    <w:rsid w:val="0087565A"/>
    <w:rsid w:val="00892641"/>
    <w:rsid w:val="008F2704"/>
    <w:rsid w:val="009143D8"/>
    <w:rsid w:val="00964566"/>
    <w:rsid w:val="00A55C4F"/>
    <w:rsid w:val="00AC7211"/>
    <w:rsid w:val="00AD4320"/>
    <w:rsid w:val="00B97957"/>
    <w:rsid w:val="00C06868"/>
    <w:rsid w:val="00C212B5"/>
    <w:rsid w:val="00C435BE"/>
    <w:rsid w:val="00C54818"/>
    <w:rsid w:val="00D82EF8"/>
    <w:rsid w:val="00DC1784"/>
    <w:rsid w:val="00E642A7"/>
    <w:rsid w:val="00E81A6F"/>
    <w:rsid w:val="00EF17C0"/>
    <w:rsid w:val="00EF3DE9"/>
    <w:rsid w:val="00F8374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A0A21"/>
  <w15:chartTrackingRefBased/>
  <w15:docId w15:val="{D01C048D-18D6-4A48-A43C-F4FA9462A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866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866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866A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866A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866A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866A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866A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866A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866A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866A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866A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866A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866A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866A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866A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866A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866A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866AF"/>
    <w:rPr>
      <w:rFonts w:eastAsiaTheme="majorEastAsia" w:cstheme="majorBidi"/>
      <w:color w:val="272727" w:themeColor="text1" w:themeTint="D8"/>
    </w:rPr>
  </w:style>
  <w:style w:type="paragraph" w:styleId="Ttulo">
    <w:name w:val="Title"/>
    <w:basedOn w:val="Normal"/>
    <w:next w:val="Normal"/>
    <w:link w:val="TtuloCar"/>
    <w:uiPriority w:val="10"/>
    <w:qFormat/>
    <w:rsid w:val="002866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866A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866A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866A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866AF"/>
    <w:pPr>
      <w:spacing w:before="160"/>
      <w:jc w:val="center"/>
    </w:pPr>
    <w:rPr>
      <w:i/>
      <w:iCs/>
      <w:color w:val="404040" w:themeColor="text1" w:themeTint="BF"/>
    </w:rPr>
  </w:style>
  <w:style w:type="character" w:customStyle="1" w:styleId="CitaCar">
    <w:name w:val="Cita Car"/>
    <w:basedOn w:val="Fuentedeprrafopredeter"/>
    <w:link w:val="Cita"/>
    <w:uiPriority w:val="29"/>
    <w:rsid w:val="002866AF"/>
    <w:rPr>
      <w:i/>
      <w:iCs/>
      <w:color w:val="404040" w:themeColor="text1" w:themeTint="BF"/>
    </w:rPr>
  </w:style>
  <w:style w:type="paragraph" w:styleId="Prrafodelista">
    <w:name w:val="List Paragraph"/>
    <w:basedOn w:val="Normal"/>
    <w:uiPriority w:val="34"/>
    <w:qFormat/>
    <w:rsid w:val="002866AF"/>
    <w:pPr>
      <w:ind w:left="720"/>
      <w:contextualSpacing/>
    </w:pPr>
  </w:style>
  <w:style w:type="character" w:styleId="nfasisintenso">
    <w:name w:val="Intense Emphasis"/>
    <w:basedOn w:val="Fuentedeprrafopredeter"/>
    <w:uiPriority w:val="21"/>
    <w:qFormat/>
    <w:rsid w:val="002866AF"/>
    <w:rPr>
      <w:i/>
      <w:iCs/>
      <w:color w:val="0F4761" w:themeColor="accent1" w:themeShade="BF"/>
    </w:rPr>
  </w:style>
  <w:style w:type="paragraph" w:styleId="Citadestacada">
    <w:name w:val="Intense Quote"/>
    <w:basedOn w:val="Normal"/>
    <w:next w:val="Normal"/>
    <w:link w:val="CitadestacadaCar"/>
    <w:uiPriority w:val="30"/>
    <w:qFormat/>
    <w:rsid w:val="002866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866AF"/>
    <w:rPr>
      <w:i/>
      <w:iCs/>
      <w:color w:val="0F4761" w:themeColor="accent1" w:themeShade="BF"/>
    </w:rPr>
  </w:style>
  <w:style w:type="character" w:styleId="Referenciaintensa">
    <w:name w:val="Intense Reference"/>
    <w:basedOn w:val="Fuentedeprrafopredeter"/>
    <w:uiPriority w:val="32"/>
    <w:qFormat/>
    <w:rsid w:val="002866AF"/>
    <w:rPr>
      <w:b/>
      <w:bCs/>
      <w:smallCaps/>
      <w:color w:val="0F4761" w:themeColor="accent1" w:themeShade="BF"/>
      <w:spacing w:val="5"/>
    </w:rPr>
  </w:style>
  <w:style w:type="character" w:styleId="Hipervnculo">
    <w:name w:val="Hyperlink"/>
    <w:basedOn w:val="Fuentedeprrafopredeter"/>
    <w:uiPriority w:val="99"/>
    <w:unhideWhenUsed/>
    <w:rsid w:val="00B97957"/>
    <w:rPr>
      <w:color w:val="0000FF"/>
      <w:u w:val="single"/>
    </w:rPr>
  </w:style>
  <w:style w:type="character" w:styleId="Mencinsinresolver">
    <w:name w:val="Unresolved Mention"/>
    <w:basedOn w:val="Fuentedeprrafopredeter"/>
    <w:uiPriority w:val="99"/>
    <w:semiHidden/>
    <w:unhideWhenUsed/>
    <w:rsid w:val="00AD4320"/>
    <w:rPr>
      <w:color w:val="605E5C"/>
      <w:shd w:val="clear" w:color="auto" w:fill="E1DFDD"/>
    </w:rPr>
  </w:style>
  <w:style w:type="paragraph" w:styleId="Revisin">
    <w:name w:val="Revision"/>
    <w:hidden/>
    <w:uiPriority w:val="99"/>
    <w:semiHidden/>
    <w:rsid w:val="009143D8"/>
    <w:pPr>
      <w:spacing w:after="0" w:line="240" w:lineRule="auto"/>
    </w:pPr>
  </w:style>
  <w:style w:type="character" w:styleId="Refdecomentario">
    <w:name w:val="annotation reference"/>
    <w:basedOn w:val="Fuentedeprrafopredeter"/>
    <w:uiPriority w:val="99"/>
    <w:semiHidden/>
    <w:unhideWhenUsed/>
    <w:rsid w:val="00EF17C0"/>
    <w:rPr>
      <w:sz w:val="16"/>
      <w:szCs w:val="16"/>
    </w:rPr>
  </w:style>
  <w:style w:type="paragraph" w:styleId="Textocomentario">
    <w:name w:val="annotation text"/>
    <w:basedOn w:val="Normal"/>
    <w:link w:val="TextocomentarioCar"/>
    <w:uiPriority w:val="99"/>
    <w:unhideWhenUsed/>
    <w:rsid w:val="00EF17C0"/>
    <w:pPr>
      <w:spacing w:line="240" w:lineRule="auto"/>
    </w:pPr>
    <w:rPr>
      <w:sz w:val="20"/>
      <w:szCs w:val="20"/>
    </w:rPr>
  </w:style>
  <w:style w:type="character" w:customStyle="1" w:styleId="TextocomentarioCar">
    <w:name w:val="Texto comentario Car"/>
    <w:basedOn w:val="Fuentedeprrafopredeter"/>
    <w:link w:val="Textocomentario"/>
    <w:uiPriority w:val="99"/>
    <w:rsid w:val="00EF17C0"/>
    <w:rPr>
      <w:sz w:val="20"/>
      <w:szCs w:val="20"/>
    </w:rPr>
  </w:style>
  <w:style w:type="paragraph" w:styleId="Asuntodelcomentario">
    <w:name w:val="annotation subject"/>
    <w:basedOn w:val="Textocomentario"/>
    <w:next w:val="Textocomentario"/>
    <w:link w:val="AsuntodelcomentarioCar"/>
    <w:uiPriority w:val="99"/>
    <w:semiHidden/>
    <w:unhideWhenUsed/>
    <w:rsid w:val="00EF17C0"/>
    <w:rPr>
      <w:b/>
      <w:bCs/>
    </w:rPr>
  </w:style>
  <w:style w:type="character" w:customStyle="1" w:styleId="AsuntodelcomentarioCar">
    <w:name w:val="Asunto del comentario Car"/>
    <w:basedOn w:val="TextocomentarioCar"/>
    <w:link w:val="Asuntodelcomentario"/>
    <w:uiPriority w:val="99"/>
    <w:semiHidden/>
    <w:rsid w:val="00EF17C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fg.unileon.es/home"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2932</Words>
  <Characters>16126</Characters>
  <Application>Microsoft Office Word</Application>
  <DocSecurity>0</DocSecurity>
  <Lines>134</Lines>
  <Paragraphs>38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ENRIQUE GARCIA RIVA</dc:creator>
  <cp:keywords/>
  <dc:description/>
  <cp:lastModifiedBy>ENRIQUE GARCIA RIVA</cp:lastModifiedBy>
  <cp:revision>2</cp:revision>
  <dcterms:created xsi:type="dcterms:W3CDTF">2026-07-23T10:18:00Z</dcterms:created>
  <dcterms:modified xsi:type="dcterms:W3CDTF">2026-07-23T10:18:00Z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20aeb19b-e3f8-4412-91b8-3ec208483b37</vt:lpwstr>
  </property>
</Properties>
</file>